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D85F7" w14:textId="77777777" w:rsidR="00EF5B27" w:rsidRPr="00EF5B27" w:rsidRDefault="00EF5B27" w:rsidP="00624596">
      <w:pPr>
        <w:spacing w:line="360" w:lineRule="auto"/>
        <w:jc w:val="both"/>
        <w:rPr>
          <w:rFonts w:ascii="Times New Roman" w:hAnsi="Times New Roman" w:cs="Times New Roman"/>
          <w:b/>
          <w:bCs/>
        </w:rPr>
      </w:pPr>
      <w:r w:rsidRPr="00EF5B27">
        <w:rPr>
          <w:rFonts w:ascii="Times New Roman" w:hAnsi="Times New Roman" w:cs="Times New Roman"/>
          <w:b/>
          <w:bCs/>
        </w:rPr>
        <w:t>Hemşirelik Bölümü 2026 Yılı Mezun İzlem Raporu Yayımlandı</w:t>
      </w:r>
    </w:p>
    <w:p w14:paraId="0F895529" w14:textId="15B315B0"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 xml:space="preserve">Bandırma </w:t>
      </w:r>
      <w:proofErr w:type="spellStart"/>
      <w:r w:rsidRPr="00EF5B27">
        <w:rPr>
          <w:rFonts w:ascii="Times New Roman" w:hAnsi="Times New Roman" w:cs="Times New Roman"/>
        </w:rPr>
        <w:t>Onyedi</w:t>
      </w:r>
      <w:proofErr w:type="spellEnd"/>
      <w:r w:rsidRPr="00EF5B27">
        <w:rPr>
          <w:rFonts w:ascii="Times New Roman" w:hAnsi="Times New Roman" w:cs="Times New Roman"/>
        </w:rPr>
        <w:t xml:space="preserve"> Eylül Üniversitesi Sağlık Bilimleri Fakültesi Hemşirelik Bölümü tarafından, mezunların istihdam durumlarını, mesleki gelişimlerini, kariyer planlarını ve lisans eğitim programına ilişkin değerlendirmelerini belirlemek amacıyla hazırlanan </w:t>
      </w:r>
      <w:r w:rsidRPr="00EF5B27">
        <w:rPr>
          <w:rFonts w:ascii="Times New Roman" w:hAnsi="Times New Roman" w:cs="Times New Roman"/>
          <w:b/>
          <w:bCs/>
        </w:rPr>
        <w:t>2026 Yılı Mezun Anketi Analiz Sonuç Raporu</w:t>
      </w:r>
      <w:r w:rsidRPr="00EF5B27">
        <w:rPr>
          <w:rFonts w:ascii="Times New Roman" w:hAnsi="Times New Roman" w:cs="Times New Roman"/>
        </w:rPr>
        <w:t xml:space="preserve"> tamamlandı. Mezun İzlem ve Değerlendirme Komisyonu tarafından yürütülen çalışma kapsamında 55 mezunun görüşleri değerlendirildi. Katılımcıların %80’ini (n=44) 2025-2026 eğitim-öğretim yılı mezunları oluşturdu. </w:t>
      </w:r>
    </w:p>
    <w:p w14:paraId="2294C61C" w14:textId="77777777"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b/>
          <w:bCs/>
        </w:rPr>
        <w:t>Mezunların istihdam ve çalışma alanları</w:t>
      </w:r>
    </w:p>
    <w:p w14:paraId="4080ED33" w14:textId="1253B551"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Anket sonuçlarına göre mezunların %43,6’sı (n=24) çalıştığını, %56,4’ü (n=31) ise henüz çalışmadığını belirtti. Çalışmayan mezunların %48,4’ü (n=15) atama veya işe başlama sürecini beklediğini, %45,2’si (n=14) KPSS ve benzeri sınavlara hazırlandığını, %6,5’i (n=2) ise yüksek lisans yaptığını ifade etti.</w:t>
      </w:r>
    </w:p>
    <w:p w14:paraId="2D188CE1" w14:textId="305F96A1"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 xml:space="preserve">Çalışan mezunların tamamı Türkiye’de görev yaparken, en fazla istihdamın bulunduğu iller İstanbul (n=7) ve Bursa (n=5) oldu. Mezunların 9’u eğitim ve araştırma hastanelerinde, 9’u özel hastanelerde, 3’ü şehir hastanelerinde, 2’si devlet hastanelerinde ve 1’i aile sağlığı merkezinde çalıştığını bildirdi. Görev alanları arasında servis hemşireliği (n=13) ve yoğun bakım hemşireliği (n=6) öne çıktı. </w:t>
      </w:r>
    </w:p>
    <w:p w14:paraId="21E154EE" w14:textId="77777777"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b/>
          <w:bCs/>
        </w:rPr>
        <w:t>Mesleki gelişim ve kariyer hedefleri</w:t>
      </w:r>
    </w:p>
    <w:p w14:paraId="5C83E2FC" w14:textId="5E226CC9"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 xml:space="preserve">Mezunların %23,6’sı (n=13) kurum içi hizmet içi eğitimlere, %10,9’u (n=6) konferans ve kongrelere, %7,3’ü (n=4) kurum dışı kurs ve eğitimlere katıldığını belirtti. Bilimsel araştırma ve projelerde araştırmacı olarak yer alan mezun sayısı 5, araştırma veya proje yürütücülüğü yapan mezun sayısı ise 2 olarak kaydedildi. </w:t>
      </w:r>
    </w:p>
    <w:p w14:paraId="4AA7C40C" w14:textId="69B4541A"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 xml:space="preserve">Gelecekteki kariyer planlarında mezunların %36,4’ü (n=20) yönetici pozisyonlarını, %29,1’i (n=16) lisansüstü eğitimi, %20’si (n=11) ise akademisyenliği hedeflediğini ifade etti. Ayrıca 7 mezun lisansüstü programlara başvurduğunu, 6 mezun ise lisansüstü eğitim aldığını veya almakta olduğunu bildirdi. </w:t>
      </w:r>
    </w:p>
    <w:p w14:paraId="2118ECC8" w14:textId="77777777"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b/>
          <w:bCs/>
        </w:rPr>
        <w:t>Mezunların kendilerini başarılı gördükleri alanlar</w:t>
      </w:r>
    </w:p>
    <w:p w14:paraId="54408820" w14:textId="460B57AA"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 xml:space="preserve">Mezunların öz değerlendirmelerinde hasta bakımı %60 (n=33) ile ilk sırada yer aldı. Bunu ekip çalışması %58,2 (n=32), iletişim %47,3 (n=26), araştırma %40 (n=22), eğitim verme %36,4 (n=20) ve yönetim %32,7 (n=18) izledi. </w:t>
      </w:r>
    </w:p>
    <w:p w14:paraId="4AB31ACD" w14:textId="77777777"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b/>
          <w:bCs/>
        </w:rPr>
        <w:lastRenderedPageBreak/>
        <w:t>Program amaçları ve eğitim memnuniyeti</w:t>
      </w:r>
    </w:p>
    <w:p w14:paraId="541808E2" w14:textId="481D70AA"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 xml:space="preserve">Mezunların program amaç ve çıktılarına ilişkin değerlendirmeleri genel olarak yüksek düzeyde gerçekleşti. En yüksek ortalamalar, etkili iletişim kurma ve ekip üyeleriyle iş birliği içinde çalışma çıktılarında </w:t>
      </w:r>
      <w:r w:rsidRPr="00EF5B27">
        <w:rPr>
          <w:rFonts w:ascii="Times New Roman" w:hAnsi="Times New Roman" w:cs="Times New Roman"/>
          <w:b/>
          <w:bCs/>
        </w:rPr>
        <w:t>4,33</w:t>
      </w:r>
      <w:r w:rsidRPr="00EF5B27">
        <w:rPr>
          <w:rFonts w:ascii="Times New Roman" w:hAnsi="Times New Roman" w:cs="Times New Roman"/>
        </w:rPr>
        <w:t xml:space="preserve"> olarak belirlendi. Mesleki rol ve sorumlulukları bilimsel, etik ve yasal ilkeler doğrultusunda yerine getirme çıktısının ortalaması ise </w:t>
      </w:r>
      <w:r w:rsidRPr="00EF5B27">
        <w:rPr>
          <w:rFonts w:ascii="Times New Roman" w:hAnsi="Times New Roman" w:cs="Times New Roman"/>
          <w:b/>
          <w:bCs/>
        </w:rPr>
        <w:t>4,31</w:t>
      </w:r>
      <w:r w:rsidRPr="00EF5B27">
        <w:rPr>
          <w:rFonts w:ascii="Times New Roman" w:hAnsi="Times New Roman" w:cs="Times New Roman"/>
        </w:rPr>
        <w:t xml:space="preserve"> oldu</w:t>
      </w:r>
      <w:r>
        <w:rPr>
          <w:rFonts w:ascii="Times New Roman" w:hAnsi="Times New Roman" w:cs="Times New Roman"/>
        </w:rPr>
        <w:t>.</w:t>
      </w:r>
    </w:p>
    <w:p w14:paraId="39199AD9" w14:textId="70A0C873"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 xml:space="preserve">Lisans eğitim programına yönelik memnuniyet değerlendirmelerinde, hemşirelik rollerini benimsemeyi kolaylaştırma </w:t>
      </w:r>
      <w:r w:rsidRPr="00EF5B27">
        <w:rPr>
          <w:rFonts w:ascii="Times New Roman" w:hAnsi="Times New Roman" w:cs="Times New Roman"/>
          <w:b/>
          <w:bCs/>
        </w:rPr>
        <w:t>4,31</w:t>
      </w:r>
      <w:r w:rsidRPr="00EF5B27">
        <w:rPr>
          <w:rFonts w:ascii="Times New Roman" w:hAnsi="Times New Roman" w:cs="Times New Roman"/>
        </w:rPr>
        <w:t xml:space="preserve"> ortalama ile en yüksek değerlendirilen alan oldu. Eleştirel ve akılcı düşünme becerisini geliştirme ile hasta bakımında hemşirelik sürecini kullanmayı sağlama alanları </w:t>
      </w:r>
      <w:r w:rsidRPr="00EF5B27">
        <w:rPr>
          <w:rFonts w:ascii="Times New Roman" w:hAnsi="Times New Roman" w:cs="Times New Roman"/>
          <w:b/>
          <w:bCs/>
        </w:rPr>
        <w:t>4,27</w:t>
      </w:r>
      <w:r w:rsidRPr="00EF5B27">
        <w:rPr>
          <w:rFonts w:ascii="Times New Roman" w:hAnsi="Times New Roman" w:cs="Times New Roman"/>
        </w:rPr>
        <w:t xml:space="preserve"> ortalama ile öne çıktı. </w:t>
      </w:r>
    </w:p>
    <w:p w14:paraId="26563B05" w14:textId="6336CB2D"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Raporda, yabancı dilin mesleki gelişimde kullanımı ve bilimsel araştırma becerilerine ilişkin değerlendirmelerin diğer alanlara göre daha düşük olduğu görüldü. Bu bulgular, mezunların mesleki gelişimlerinin desteklenmesi ve eğitim programının sürekli iyileştirilmesi açısından önemli geri bildirimler sunmaktadır.</w:t>
      </w:r>
    </w:p>
    <w:p w14:paraId="5522ED88" w14:textId="77777777" w:rsidR="00EF5B27" w:rsidRPr="00EF5B27" w:rsidRDefault="00EF5B27" w:rsidP="00624596">
      <w:pPr>
        <w:spacing w:line="360" w:lineRule="auto"/>
        <w:jc w:val="both"/>
        <w:rPr>
          <w:rFonts w:ascii="Times New Roman" w:hAnsi="Times New Roman" w:cs="Times New Roman"/>
        </w:rPr>
      </w:pPr>
      <w:r w:rsidRPr="00EF5B27">
        <w:rPr>
          <w:rFonts w:ascii="Times New Roman" w:hAnsi="Times New Roman" w:cs="Times New Roman"/>
        </w:rPr>
        <w:t>Hemşirelik Bölümü, mezunlarıyla iletişimini sürdürerek elde edilen geri bildirimleri eğitim-öğretim süreçlerinin geliştirilmesinde değerlendirmeye devam edecektir.</w:t>
      </w:r>
    </w:p>
    <w:p w14:paraId="3CC32E13" w14:textId="25EBA9BC" w:rsidR="00C44306" w:rsidRPr="00C44306" w:rsidRDefault="00C44306" w:rsidP="00624596">
      <w:pPr>
        <w:spacing w:line="360" w:lineRule="auto"/>
        <w:jc w:val="both"/>
        <w:rPr>
          <w:rFonts w:ascii="Times New Roman" w:hAnsi="Times New Roman" w:cs="Times New Roman"/>
        </w:rPr>
      </w:pPr>
    </w:p>
    <w:sectPr w:rsidR="00C44306" w:rsidRPr="00C44306" w:rsidSect="00491BC0">
      <w:pgSz w:w="11906" w:h="16838"/>
      <w:pgMar w:top="1417" w:right="1417" w:bottom="1134"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A38"/>
    <w:rsid w:val="00067062"/>
    <w:rsid w:val="00140A38"/>
    <w:rsid w:val="001B2276"/>
    <w:rsid w:val="00444E6E"/>
    <w:rsid w:val="00491BC0"/>
    <w:rsid w:val="00624596"/>
    <w:rsid w:val="00A41489"/>
    <w:rsid w:val="00B5099B"/>
    <w:rsid w:val="00C44306"/>
    <w:rsid w:val="00E86DD1"/>
    <w:rsid w:val="00EF5B27"/>
    <w:rsid w:val="00F27C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1352E"/>
  <w15:chartTrackingRefBased/>
  <w15:docId w15:val="{6EB23F19-865D-4C2F-A2CF-EC56A564A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40A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140A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140A38"/>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40A38"/>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40A38"/>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40A38"/>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40A38"/>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40A38"/>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40A38"/>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40A38"/>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140A38"/>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140A38"/>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40A38"/>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40A38"/>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40A38"/>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40A38"/>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40A38"/>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40A38"/>
    <w:rPr>
      <w:rFonts w:eastAsiaTheme="majorEastAsia" w:cstheme="majorBidi"/>
      <w:color w:val="272727" w:themeColor="text1" w:themeTint="D8"/>
    </w:rPr>
  </w:style>
  <w:style w:type="paragraph" w:styleId="KonuBal">
    <w:name w:val="Title"/>
    <w:basedOn w:val="Normal"/>
    <w:next w:val="Normal"/>
    <w:link w:val="KonuBalChar"/>
    <w:uiPriority w:val="10"/>
    <w:qFormat/>
    <w:rsid w:val="00140A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40A38"/>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40A38"/>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40A38"/>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40A38"/>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140A38"/>
    <w:rPr>
      <w:i/>
      <w:iCs/>
      <w:color w:val="404040" w:themeColor="text1" w:themeTint="BF"/>
    </w:rPr>
  </w:style>
  <w:style w:type="paragraph" w:styleId="ListeParagraf">
    <w:name w:val="List Paragraph"/>
    <w:basedOn w:val="Normal"/>
    <w:uiPriority w:val="34"/>
    <w:qFormat/>
    <w:rsid w:val="00140A38"/>
    <w:pPr>
      <w:ind w:left="720"/>
      <w:contextualSpacing/>
    </w:pPr>
  </w:style>
  <w:style w:type="character" w:styleId="GlVurgulama">
    <w:name w:val="Intense Emphasis"/>
    <w:basedOn w:val="VarsaylanParagrafYazTipi"/>
    <w:uiPriority w:val="21"/>
    <w:qFormat/>
    <w:rsid w:val="00140A38"/>
    <w:rPr>
      <w:i/>
      <w:iCs/>
      <w:color w:val="0F4761" w:themeColor="accent1" w:themeShade="BF"/>
    </w:rPr>
  </w:style>
  <w:style w:type="paragraph" w:styleId="GlAlnt">
    <w:name w:val="Intense Quote"/>
    <w:basedOn w:val="Normal"/>
    <w:next w:val="Normal"/>
    <w:link w:val="GlAlntChar"/>
    <w:uiPriority w:val="30"/>
    <w:qFormat/>
    <w:rsid w:val="00140A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40A38"/>
    <w:rPr>
      <w:i/>
      <w:iCs/>
      <w:color w:val="0F4761" w:themeColor="accent1" w:themeShade="BF"/>
    </w:rPr>
  </w:style>
  <w:style w:type="character" w:styleId="GlBavuru">
    <w:name w:val="Intense Reference"/>
    <w:basedOn w:val="VarsaylanParagrafYazTipi"/>
    <w:uiPriority w:val="32"/>
    <w:qFormat/>
    <w:rsid w:val="00140A3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513</Words>
  <Characters>2925</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ALEYNA SEMİZ</dc:creator>
  <cp:keywords/>
  <dc:description/>
  <cp:lastModifiedBy>ALEYNA SEMİZ</cp:lastModifiedBy>
  <cp:revision>5</cp:revision>
  <dcterms:created xsi:type="dcterms:W3CDTF">2026-06-19T09:34:00Z</dcterms:created>
  <dcterms:modified xsi:type="dcterms:W3CDTF">2026-09-08T12:05:00Z</dcterms:modified>
</cp:coreProperties>
</file>