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9C" w:rsidRPr="00D24A9C" w:rsidRDefault="0059075B" w:rsidP="00D24A9C">
      <w:pPr>
        <w:shd w:val="clear" w:color="auto" w:fill="FFFFFF"/>
        <w:spacing w:after="150" w:line="312" w:lineRule="atLeast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201</w:t>
      </w:r>
      <w:r w:rsidR="000105D5">
        <w:rPr>
          <w:rFonts w:ascii="Times New Roman" w:eastAsia="Times New Roman" w:hAnsi="Times New Roman" w:cs="Times New Roman"/>
          <w:b/>
          <w:sz w:val="28"/>
          <w:szCs w:val="24"/>
        </w:rPr>
        <w:t>7 – 2018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YILI </w:t>
      </w:r>
      <w:r w:rsidR="00D24A9C" w:rsidRPr="00D24A9C">
        <w:rPr>
          <w:rFonts w:ascii="Times New Roman" w:eastAsia="Times New Roman" w:hAnsi="Times New Roman" w:cs="Times New Roman"/>
          <w:b/>
          <w:sz w:val="28"/>
          <w:szCs w:val="24"/>
        </w:rPr>
        <w:t>YAZ STAJI DUYURUSU</w:t>
      </w:r>
    </w:p>
    <w:p w:rsidR="00D24A9C" w:rsidRPr="00D24A9C" w:rsidRDefault="00D24A9C" w:rsidP="00D24A9C">
      <w:pPr>
        <w:shd w:val="clear" w:color="auto" w:fill="FFFFFF"/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9C">
        <w:rPr>
          <w:rFonts w:ascii="Times New Roman" w:eastAsia="Times New Roman" w:hAnsi="Times New Roman" w:cs="Times New Roman"/>
          <w:sz w:val="24"/>
          <w:szCs w:val="24"/>
        </w:rPr>
        <w:t>Fakültemiz öğrencileri Yaz Stajı Evraklarını web sayfamızdan alacaklardır.</w:t>
      </w:r>
    </w:p>
    <w:p w:rsidR="00D24A9C" w:rsidRPr="00D24A9C" w:rsidRDefault="00D24A9C" w:rsidP="00D24A9C">
      <w:pPr>
        <w:shd w:val="clear" w:color="auto" w:fill="FFFFFF"/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Yaz Stajı Başvurusu için İzlenecek Yol</w:t>
      </w:r>
    </w:p>
    <w:p w:rsidR="00D24A9C" w:rsidRPr="00D24A9C" w:rsidRDefault="00D24A9C" w:rsidP="00D24A9C">
      <w:pPr>
        <w:shd w:val="clear" w:color="auto" w:fill="FFFFFF"/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9C">
        <w:rPr>
          <w:rFonts w:ascii="Times New Roman" w:eastAsia="Times New Roman" w:hAnsi="Times New Roman" w:cs="Times New Roman"/>
          <w:sz w:val="24"/>
          <w:szCs w:val="24"/>
        </w:rPr>
        <w:t xml:space="preserve">Öğrencilerimiz, "Staj Başvuru Formu" nu doldurup; Danışmanlarına onaylattıktan sonra staj yapmak istedikleri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24A9C">
        <w:rPr>
          <w:rFonts w:ascii="Times New Roman" w:eastAsia="Times New Roman" w:hAnsi="Times New Roman" w:cs="Times New Roman"/>
          <w:sz w:val="24"/>
          <w:szCs w:val="24"/>
        </w:rPr>
        <w:t xml:space="preserve">uruma ve </w:t>
      </w:r>
      <w:r w:rsidRPr="000105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kurum onayından sonra</w:t>
      </w:r>
      <w:r w:rsidRPr="00D24A9C">
        <w:rPr>
          <w:rFonts w:ascii="Times New Roman" w:eastAsia="Times New Roman" w:hAnsi="Times New Roman" w:cs="Times New Roman"/>
          <w:sz w:val="24"/>
          <w:szCs w:val="24"/>
        </w:rPr>
        <w:t xml:space="preserve"> Bölüm Başkanlığına onaylatmaları gerekmektedir. </w:t>
      </w:r>
    </w:p>
    <w:p w:rsidR="00907DE1" w:rsidRDefault="00D24A9C" w:rsidP="00D24A9C">
      <w:pPr>
        <w:shd w:val="clear" w:color="auto" w:fill="FFFFFF"/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9C">
        <w:rPr>
          <w:rFonts w:ascii="Times New Roman" w:eastAsia="Times New Roman" w:hAnsi="Times New Roman" w:cs="Times New Roman"/>
          <w:sz w:val="24"/>
          <w:szCs w:val="24"/>
        </w:rPr>
        <w:t xml:space="preserve">Staj </w:t>
      </w:r>
      <w:r w:rsidR="00907DE1">
        <w:rPr>
          <w:rFonts w:ascii="Times New Roman" w:eastAsia="Times New Roman" w:hAnsi="Times New Roman" w:cs="Times New Roman"/>
          <w:sz w:val="24"/>
          <w:szCs w:val="24"/>
        </w:rPr>
        <w:t xml:space="preserve">müracaatınızı kabul eden </w:t>
      </w:r>
      <w:r w:rsidRPr="00D24A9C">
        <w:rPr>
          <w:rFonts w:ascii="Times New Roman" w:eastAsia="Times New Roman" w:hAnsi="Times New Roman" w:cs="Times New Roman"/>
          <w:sz w:val="24"/>
          <w:szCs w:val="24"/>
        </w:rPr>
        <w:t xml:space="preserve">sağlık kurumunda stajınıza başlamadan önce ilgili dersin "Uygulama Değerlendirme </w:t>
      </w:r>
      <w:r w:rsidR="00907DE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24A9C">
        <w:rPr>
          <w:rFonts w:ascii="Times New Roman" w:eastAsia="Times New Roman" w:hAnsi="Times New Roman" w:cs="Times New Roman"/>
          <w:sz w:val="24"/>
          <w:szCs w:val="24"/>
        </w:rPr>
        <w:t>ormları" ile "Günlük Devam Takip Çizelgesini" Fakültemiz web sayfasından ala</w:t>
      </w:r>
      <w:r w:rsidR="00907DE1">
        <w:rPr>
          <w:rFonts w:ascii="Times New Roman" w:eastAsia="Times New Roman" w:hAnsi="Times New Roman" w:cs="Times New Roman"/>
          <w:sz w:val="24"/>
          <w:szCs w:val="24"/>
        </w:rPr>
        <w:t>rak stajınızı yapacağınız hasta</w:t>
      </w:r>
      <w:r w:rsidRPr="00D24A9C">
        <w:rPr>
          <w:rFonts w:ascii="Times New Roman" w:eastAsia="Times New Roman" w:hAnsi="Times New Roman" w:cs="Times New Roman"/>
          <w:sz w:val="24"/>
          <w:szCs w:val="24"/>
        </w:rPr>
        <w:t>ne ya</w:t>
      </w:r>
      <w:r w:rsidR="00907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A9C">
        <w:rPr>
          <w:rFonts w:ascii="Times New Roman" w:eastAsia="Times New Roman" w:hAnsi="Times New Roman" w:cs="Times New Roman"/>
          <w:sz w:val="24"/>
          <w:szCs w:val="24"/>
        </w:rPr>
        <w:t xml:space="preserve">da sağlık kurumuna </w:t>
      </w:r>
      <w:r w:rsidR="000105D5" w:rsidRPr="00D24A9C">
        <w:rPr>
          <w:rFonts w:ascii="Times New Roman" w:eastAsia="Times New Roman" w:hAnsi="Times New Roman" w:cs="Times New Roman"/>
          <w:sz w:val="24"/>
          <w:szCs w:val="24"/>
        </w:rPr>
        <w:t>veril</w:t>
      </w:r>
      <w:r w:rsidR="000105D5">
        <w:rPr>
          <w:rFonts w:ascii="Times New Roman" w:eastAsia="Times New Roman" w:hAnsi="Times New Roman" w:cs="Times New Roman"/>
          <w:sz w:val="24"/>
          <w:szCs w:val="24"/>
        </w:rPr>
        <w:t>mesi gerekmektedir</w:t>
      </w:r>
      <w:r w:rsidR="000105D5" w:rsidRPr="00D24A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4A9C" w:rsidRDefault="00D24A9C" w:rsidP="00D24A9C">
      <w:pPr>
        <w:shd w:val="clear" w:color="auto" w:fill="FFFFFF"/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9C">
        <w:rPr>
          <w:rFonts w:ascii="Times New Roman" w:eastAsia="Times New Roman" w:hAnsi="Times New Roman" w:cs="Times New Roman"/>
          <w:sz w:val="24"/>
          <w:szCs w:val="24"/>
        </w:rPr>
        <w:t xml:space="preserve">Staj bitiminde Değerlendirme Formları ile Takip Çizelgesi Staj yaptığınız kurumun sorumlu birimince onaylanarak </w:t>
      </w:r>
      <w:r w:rsidRPr="000105D5">
        <w:rPr>
          <w:rFonts w:ascii="Times New Roman" w:eastAsia="Times New Roman" w:hAnsi="Times New Roman" w:cs="Times New Roman"/>
          <w:b/>
          <w:sz w:val="24"/>
          <w:szCs w:val="24"/>
        </w:rPr>
        <w:t>(kaşe,</w:t>
      </w:r>
      <w:r w:rsidR="00907DE1" w:rsidRPr="000105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05D5">
        <w:rPr>
          <w:rFonts w:ascii="Times New Roman" w:eastAsia="Times New Roman" w:hAnsi="Times New Roman" w:cs="Times New Roman"/>
          <w:b/>
          <w:sz w:val="24"/>
          <w:szCs w:val="24"/>
        </w:rPr>
        <w:t>imza,</w:t>
      </w:r>
      <w:r w:rsidR="00907DE1" w:rsidRPr="000105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05D5">
        <w:rPr>
          <w:rFonts w:ascii="Times New Roman" w:eastAsia="Times New Roman" w:hAnsi="Times New Roman" w:cs="Times New Roman"/>
          <w:b/>
          <w:sz w:val="24"/>
          <w:szCs w:val="24"/>
        </w:rPr>
        <w:t>mühür)</w:t>
      </w:r>
      <w:r w:rsidRPr="00D24A9C">
        <w:rPr>
          <w:rFonts w:ascii="Times New Roman" w:eastAsia="Times New Roman" w:hAnsi="Times New Roman" w:cs="Times New Roman"/>
          <w:sz w:val="24"/>
          <w:szCs w:val="24"/>
        </w:rPr>
        <w:t xml:space="preserve"> GİZLİ kaydı ile elden ya</w:t>
      </w:r>
      <w:r w:rsidR="00907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A9C">
        <w:rPr>
          <w:rFonts w:ascii="Times New Roman" w:eastAsia="Times New Roman" w:hAnsi="Times New Roman" w:cs="Times New Roman"/>
          <w:sz w:val="24"/>
          <w:szCs w:val="24"/>
        </w:rPr>
        <w:t>da posta ile Fakülte Dekanlığına teslim edilecektir.</w:t>
      </w:r>
    </w:p>
    <w:p w:rsidR="007A7397" w:rsidRDefault="00D24A9C" w:rsidP="00D24A9C">
      <w:pPr>
        <w:shd w:val="clear" w:color="auto" w:fill="FFFFFF"/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NOT:</w:t>
      </w:r>
      <w:r w:rsidRPr="00D24A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7397" w:rsidRDefault="007A7397" w:rsidP="007A7397">
      <w:pPr>
        <w:shd w:val="clear" w:color="auto" w:fill="FFFFFF"/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7A7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Öğrencilerimizin </w:t>
      </w:r>
      <w:r w:rsidRPr="00D24A9C">
        <w:rPr>
          <w:rFonts w:ascii="Times New Roman" w:eastAsia="Times New Roman" w:hAnsi="Times New Roman" w:cs="Times New Roman"/>
          <w:sz w:val="24"/>
          <w:szCs w:val="24"/>
        </w:rPr>
        <w:t xml:space="preserve">Yaz Stajı </w:t>
      </w:r>
      <w:r>
        <w:rPr>
          <w:rFonts w:ascii="Times New Roman" w:eastAsia="Times New Roman" w:hAnsi="Times New Roman" w:cs="Times New Roman"/>
          <w:sz w:val="24"/>
          <w:szCs w:val="24"/>
        </w:rPr>
        <w:t>evraklarını k</w:t>
      </w:r>
      <w:r w:rsidRPr="00D24A9C">
        <w:rPr>
          <w:rFonts w:ascii="Times New Roman" w:eastAsia="Times New Roman" w:hAnsi="Times New Roman" w:cs="Times New Roman"/>
          <w:sz w:val="24"/>
          <w:szCs w:val="24"/>
        </w:rPr>
        <w:t xml:space="preserve">urum onayı </w:t>
      </w:r>
      <w:r w:rsidR="0059075B">
        <w:rPr>
          <w:rFonts w:ascii="Times New Roman" w:eastAsia="Times New Roman" w:hAnsi="Times New Roman" w:cs="Times New Roman"/>
          <w:sz w:val="24"/>
          <w:szCs w:val="24"/>
        </w:rPr>
        <w:t>alındıktan sonra 14</w:t>
      </w:r>
      <w:r>
        <w:rPr>
          <w:rFonts w:ascii="Times New Roman" w:eastAsia="Times New Roman" w:hAnsi="Times New Roman" w:cs="Times New Roman"/>
          <w:sz w:val="24"/>
          <w:szCs w:val="24"/>
        </w:rPr>
        <w:t>.04.201</w:t>
      </w:r>
      <w:r w:rsidR="000105D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tarihine kadar fakülte öğrenci işlerine </w:t>
      </w:r>
      <w:r w:rsidR="00DD1365">
        <w:rPr>
          <w:rFonts w:ascii="Times New Roman" w:eastAsia="Times New Roman" w:hAnsi="Times New Roman" w:cs="Times New Roman"/>
          <w:sz w:val="24"/>
          <w:szCs w:val="24"/>
        </w:rPr>
        <w:t xml:space="preserve">onaylı şekilde </w:t>
      </w:r>
      <w:r>
        <w:rPr>
          <w:rFonts w:ascii="Times New Roman" w:eastAsia="Times New Roman" w:hAnsi="Times New Roman" w:cs="Times New Roman"/>
          <w:sz w:val="24"/>
          <w:szCs w:val="24"/>
        </w:rPr>
        <w:t>teslim etmeleri gereklidir.</w:t>
      </w:r>
    </w:p>
    <w:p w:rsidR="00BE52DB" w:rsidRDefault="00BE52DB" w:rsidP="00BE52DB">
      <w:pPr>
        <w:shd w:val="clear" w:color="auto" w:fill="FFFFFF"/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D24A9C">
        <w:rPr>
          <w:rFonts w:ascii="Times New Roman" w:eastAsia="Times New Roman" w:hAnsi="Times New Roman" w:cs="Times New Roman"/>
          <w:sz w:val="24"/>
          <w:szCs w:val="24"/>
        </w:rPr>
        <w:t xml:space="preserve">Yaz Stajını Balıkesir ve İlçelerindeki </w:t>
      </w:r>
      <w:r w:rsidR="00DD1365">
        <w:rPr>
          <w:rFonts w:ascii="Times New Roman" w:eastAsia="Times New Roman" w:hAnsi="Times New Roman" w:cs="Times New Roman"/>
          <w:sz w:val="24"/>
          <w:szCs w:val="24"/>
        </w:rPr>
        <w:t xml:space="preserve">Kamu Hastaneler Birliğine bağlı Devlet </w:t>
      </w:r>
      <w:r w:rsidRPr="00D24A9C">
        <w:rPr>
          <w:rFonts w:ascii="Times New Roman" w:eastAsia="Times New Roman" w:hAnsi="Times New Roman" w:cs="Times New Roman"/>
          <w:sz w:val="24"/>
          <w:szCs w:val="24"/>
        </w:rPr>
        <w:t>Hastaneler</w:t>
      </w:r>
      <w:r w:rsidR="00DD1365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24A9C">
        <w:rPr>
          <w:rFonts w:ascii="Times New Roman" w:eastAsia="Times New Roman" w:hAnsi="Times New Roman" w:cs="Times New Roman"/>
          <w:sz w:val="24"/>
          <w:szCs w:val="24"/>
        </w:rPr>
        <w:t xml:space="preserve"> ve İstanbul Üniversitesi Tıp Fakülteleri</w:t>
      </w:r>
      <w:r w:rsidR="00DD1365">
        <w:rPr>
          <w:rFonts w:ascii="Times New Roman" w:eastAsia="Times New Roman" w:hAnsi="Times New Roman" w:cs="Times New Roman"/>
          <w:sz w:val="24"/>
          <w:szCs w:val="24"/>
        </w:rPr>
        <w:t xml:space="preserve"> Hastaneleri</w:t>
      </w:r>
      <w:r w:rsidRPr="00D24A9C">
        <w:rPr>
          <w:rFonts w:ascii="Times New Roman" w:eastAsia="Times New Roman" w:hAnsi="Times New Roman" w:cs="Times New Roman"/>
          <w:sz w:val="24"/>
          <w:szCs w:val="24"/>
        </w:rPr>
        <w:t xml:space="preserve">nde yapacak öğrencilerin kurum onayı toplu olarak alınacaktır. Bu öğrenciler; Yaz Stajı Başvurusu için Kurum onayı hariç yukarıdaki başvuru işlemlerini </w:t>
      </w:r>
      <w:r w:rsidR="000105D5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.03.201</w:t>
      </w:r>
      <w:r w:rsidR="000105D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tarihine kadar yapmaları gerekmektedir.</w:t>
      </w:r>
      <w:r w:rsidRPr="00D24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7B74" w:rsidRDefault="007A7397" w:rsidP="00D24A9C">
      <w:pPr>
        <w:shd w:val="clear" w:color="auto" w:fill="FFFFFF"/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007B74">
        <w:rPr>
          <w:rFonts w:ascii="Times New Roman" w:eastAsia="Times New Roman" w:hAnsi="Times New Roman" w:cs="Times New Roman"/>
          <w:sz w:val="24"/>
          <w:szCs w:val="24"/>
        </w:rPr>
        <w:t xml:space="preserve">Öğrencilerimizin </w:t>
      </w:r>
      <w:r w:rsidR="00007B74" w:rsidRPr="00D24A9C">
        <w:rPr>
          <w:rFonts w:ascii="Times New Roman" w:eastAsia="Times New Roman" w:hAnsi="Times New Roman" w:cs="Times New Roman"/>
          <w:sz w:val="24"/>
          <w:szCs w:val="24"/>
        </w:rPr>
        <w:t xml:space="preserve">"Staj Başvuru Formu" nu doldurup;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07B74" w:rsidRPr="00D24A9C">
        <w:rPr>
          <w:rFonts w:ascii="Times New Roman" w:eastAsia="Times New Roman" w:hAnsi="Times New Roman" w:cs="Times New Roman"/>
          <w:sz w:val="24"/>
          <w:szCs w:val="24"/>
        </w:rPr>
        <w:t>anışmanlarına onaylattıktan sonra</w:t>
      </w:r>
      <w:r w:rsidR="00007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A40">
        <w:rPr>
          <w:rFonts w:ascii="Times New Roman" w:eastAsia="Times New Roman" w:hAnsi="Times New Roman" w:cs="Times New Roman"/>
          <w:sz w:val="24"/>
          <w:szCs w:val="24"/>
        </w:rPr>
        <w:t xml:space="preserve">öğrenci işleri bürosundan üst yazı temin ederek staj yapacakları ilgili kuruma evrakları teslim etmeleri gereklidir. </w:t>
      </w:r>
    </w:p>
    <w:p w:rsidR="008F4077" w:rsidRDefault="00A53458" w:rsidP="00D24A9C">
      <w:pPr>
        <w:shd w:val="clear" w:color="auto" w:fill="FFFFFF"/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Öğrencilerimizin hastaneler tarafından staj onay işlemleri tamamlandıktan sonra yaz stajı iptali durumunda iptal durum gerekçelerini Fakülte Dekanlığımıza ve ilgili yaz stajı yapılacak kuruma </w:t>
      </w:r>
      <w:r w:rsidRPr="00A53458">
        <w:rPr>
          <w:rFonts w:ascii="Times New Roman" w:eastAsia="Times New Roman" w:hAnsi="Times New Roman" w:cs="Times New Roman"/>
          <w:b/>
          <w:sz w:val="24"/>
          <w:szCs w:val="24"/>
        </w:rPr>
        <w:t>DİLEKÇE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 yaz stajı başlama tarihinden en az 15 gün önce iletmeleri </w:t>
      </w:r>
      <w:r w:rsidRPr="00A53458">
        <w:rPr>
          <w:rFonts w:ascii="Times New Roman" w:eastAsia="Times New Roman" w:hAnsi="Times New Roman" w:cs="Times New Roman"/>
          <w:b/>
          <w:sz w:val="24"/>
          <w:szCs w:val="24"/>
        </w:rPr>
        <w:t>ZORUNLUDUR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077" w:rsidRDefault="008F40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53458" w:rsidRDefault="00A53458" w:rsidP="00D24A9C">
      <w:pPr>
        <w:shd w:val="clear" w:color="auto" w:fill="FFFFFF"/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077" w:rsidRDefault="008F4077" w:rsidP="00D24A9C">
      <w:pPr>
        <w:shd w:val="clear" w:color="auto" w:fill="FFFFFF"/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5420"/>
        <w:gridCol w:w="1540"/>
      </w:tblGrid>
      <w:tr w:rsidR="00F01B3C" w:rsidRPr="00B07D0B" w:rsidTr="008F4077">
        <w:trPr>
          <w:trHeight w:val="431"/>
        </w:trPr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 xml:space="preserve">BANDIRMA ONYEDİ EYLÜL ÜNİVERSİTESİ </w:t>
            </w:r>
          </w:p>
        </w:tc>
      </w:tr>
      <w:tr w:rsidR="00F01B3C" w:rsidRPr="00B07D0B" w:rsidTr="008F4077">
        <w:trPr>
          <w:trHeight w:val="3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SAĞLIK BİLİMLERİ FAKÜLTESİ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</w:tr>
      <w:tr w:rsidR="00F01B3C" w:rsidRPr="00B07D0B" w:rsidTr="008F4077">
        <w:trPr>
          <w:trHeight w:val="302"/>
        </w:trPr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B3C" w:rsidRPr="00B07D0B" w:rsidRDefault="008F4077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B07D0B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STAJ DÖNEMLERİNE AİT BAŞLANGIÇ ve BİTİŞ</w:t>
            </w:r>
            <w:r w:rsidR="00F01B3C" w:rsidRPr="00B07D0B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 xml:space="preserve"> TARİHLERİ</w:t>
            </w:r>
          </w:p>
        </w:tc>
      </w:tr>
      <w:tr w:rsidR="00F01B3C" w:rsidRPr="00B07D0B" w:rsidTr="008F4077">
        <w:trPr>
          <w:trHeight w:val="34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 xml:space="preserve">  BAŞLAMA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 xml:space="preserve"> B İ T İ Ş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İŞ GÜNÜ</w:t>
            </w:r>
          </w:p>
        </w:tc>
      </w:tr>
      <w:tr w:rsidR="00F01B3C" w:rsidRPr="00B07D0B" w:rsidTr="008F4077">
        <w:trPr>
          <w:trHeight w:val="388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</w:rPr>
            </w:pPr>
            <w:r w:rsidRPr="00B07D0B">
              <w:rPr>
                <w:rFonts w:ascii="Arial TUR" w:eastAsia="Times New Roman" w:hAnsi="Arial TUR" w:cs="Arial TUR"/>
                <w:sz w:val="32"/>
                <w:szCs w:val="32"/>
              </w:rPr>
              <w:t>18.06.2018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22.06.2018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5</w:t>
            </w:r>
          </w:p>
        </w:tc>
      </w:tr>
      <w:tr w:rsidR="00F01B3C" w:rsidRPr="00B07D0B" w:rsidTr="008F4077">
        <w:trPr>
          <w:trHeight w:val="34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25.06.2018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29.06.2018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5</w:t>
            </w:r>
          </w:p>
        </w:tc>
      </w:tr>
      <w:tr w:rsidR="00F01B3C" w:rsidRPr="00B07D0B" w:rsidTr="008F4077">
        <w:trPr>
          <w:trHeight w:val="34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 </w:t>
            </w:r>
          </w:p>
        </w:tc>
      </w:tr>
      <w:tr w:rsidR="00F01B3C" w:rsidRPr="00B07D0B" w:rsidTr="008F4077">
        <w:trPr>
          <w:trHeight w:val="34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2.07.2018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6.07.2018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5</w:t>
            </w:r>
          </w:p>
        </w:tc>
      </w:tr>
      <w:tr w:rsidR="00F01B3C" w:rsidRPr="00B07D0B" w:rsidTr="008F4077">
        <w:trPr>
          <w:trHeight w:val="34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9.07.2018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13.07.2018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5</w:t>
            </w:r>
          </w:p>
        </w:tc>
      </w:tr>
      <w:tr w:rsidR="00F01B3C" w:rsidRPr="00B07D0B" w:rsidTr="008F4077">
        <w:trPr>
          <w:trHeight w:val="34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16.07.2018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20.07.2018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5</w:t>
            </w:r>
          </w:p>
        </w:tc>
      </w:tr>
      <w:tr w:rsidR="00F01B3C" w:rsidRPr="00B07D0B" w:rsidTr="008F4077">
        <w:trPr>
          <w:trHeight w:val="34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23.07.2018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27.07.2018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5</w:t>
            </w:r>
          </w:p>
        </w:tc>
      </w:tr>
      <w:tr w:rsidR="00F01B3C" w:rsidRPr="00B07D0B" w:rsidTr="008F4077">
        <w:trPr>
          <w:trHeight w:val="34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30.07.2018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3.08.2018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5</w:t>
            </w:r>
          </w:p>
        </w:tc>
      </w:tr>
      <w:tr w:rsidR="00F01B3C" w:rsidRPr="00B07D0B" w:rsidTr="008F4077">
        <w:trPr>
          <w:trHeight w:val="34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 </w:t>
            </w:r>
          </w:p>
        </w:tc>
      </w:tr>
      <w:tr w:rsidR="00F01B3C" w:rsidRPr="00B07D0B" w:rsidTr="008F4077">
        <w:trPr>
          <w:trHeight w:val="388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32"/>
                <w:szCs w:val="32"/>
              </w:rPr>
            </w:pPr>
            <w:r w:rsidRPr="00B07D0B">
              <w:rPr>
                <w:rFonts w:ascii="Arial TUR" w:eastAsia="Times New Roman" w:hAnsi="Arial TUR" w:cs="Arial TUR"/>
                <w:sz w:val="32"/>
                <w:szCs w:val="32"/>
              </w:rPr>
              <w:t>6.08.2018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10.08.2018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5</w:t>
            </w:r>
          </w:p>
        </w:tc>
      </w:tr>
      <w:tr w:rsidR="00F01B3C" w:rsidRPr="00B07D0B" w:rsidTr="008F4077">
        <w:trPr>
          <w:trHeight w:val="34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13.08.2018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17.08.2018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5</w:t>
            </w:r>
          </w:p>
        </w:tc>
      </w:tr>
      <w:tr w:rsidR="00F01B3C" w:rsidRPr="00B07D0B" w:rsidTr="008F4077">
        <w:trPr>
          <w:trHeight w:val="345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1B3C" w:rsidRPr="00B07D0B" w:rsidRDefault="00F01B3C" w:rsidP="000A75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</w:rPr>
              <w:t> </w:t>
            </w:r>
          </w:p>
        </w:tc>
      </w:tr>
      <w:tr w:rsidR="00F01B3C" w:rsidRPr="00B07D0B" w:rsidTr="008F4077">
        <w:trPr>
          <w:trHeight w:val="345"/>
        </w:trPr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B3C" w:rsidRPr="00B07D0B" w:rsidRDefault="008F4077" w:rsidP="000A75CB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u w:val="single"/>
              </w:rPr>
            </w:pPr>
            <w:r w:rsidRPr="00B07D0B">
              <w:rPr>
                <w:rFonts w:ascii="Arial TUR" w:eastAsia="Times New Roman" w:hAnsi="Arial TUR" w:cs="Arial TUR"/>
                <w:sz w:val="28"/>
                <w:szCs w:val="28"/>
                <w:u w:val="single"/>
              </w:rPr>
              <w:t>Not:</w:t>
            </w:r>
            <w:r w:rsidR="00F01B3C" w:rsidRPr="00B07D0B">
              <w:rPr>
                <w:rFonts w:ascii="Arial TUR" w:eastAsia="Times New Roman" w:hAnsi="Arial TUR" w:cs="Arial TUR"/>
                <w:sz w:val="28"/>
                <w:szCs w:val="28"/>
              </w:rPr>
              <w:t xml:space="preserve"> </w:t>
            </w:r>
          </w:p>
        </w:tc>
      </w:tr>
      <w:tr w:rsidR="00F01B3C" w:rsidRPr="00B07D0B" w:rsidTr="008F4077">
        <w:trPr>
          <w:trHeight w:val="345"/>
        </w:trPr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B3C" w:rsidRPr="00B07D0B" w:rsidRDefault="008F4077" w:rsidP="000A75CB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</w:rPr>
            </w:pPr>
            <w:r>
              <w:rPr>
                <w:rFonts w:ascii="Arial TUR" w:eastAsia="Times New Roman" w:hAnsi="Arial TUR" w:cs="Arial TUR"/>
                <w:sz w:val="28"/>
                <w:szCs w:val="28"/>
              </w:rPr>
              <w:t xml:space="preserve">        </w:t>
            </w:r>
            <w:r w:rsidR="00F01B3C" w:rsidRPr="00B07D0B">
              <w:rPr>
                <w:rFonts w:ascii="Arial TUR" w:eastAsia="Times New Roman" w:hAnsi="Arial TUR" w:cs="Arial TUR"/>
                <w:sz w:val="28"/>
                <w:szCs w:val="28"/>
              </w:rPr>
              <w:t>14-17 Haziran Ramazan Bayramı</w:t>
            </w:r>
          </w:p>
        </w:tc>
      </w:tr>
      <w:tr w:rsidR="00F01B3C" w:rsidRPr="00B07D0B" w:rsidTr="008F4077">
        <w:trPr>
          <w:trHeight w:val="345"/>
        </w:trPr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B3C" w:rsidRPr="00B07D0B" w:rsidRDefault="008F4077" w:rsidP="000A75CB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</w:rPr>
            </w:pPr>
            <w:r>
              <w:rPr>
                <w:rFonts w:ascii="Arial TUR" w:eastAsia="Times New Roman" w:hAnsi="Arial TUR" w:cs="Arial TUR"/>
                <w:sz w:val="28"/>
                <w:szCs w:val="28"/>
              </w:rPr>
              <w:t xml:space="preserve">        </w:t>
            </w:r>
            <w:r w:rsidR="00F01B3C" w:rsidRPr="00B07D0B">
              <w:rPr>
                <w:rFonts w:ascii="Arial TUR" w:eastAsia="Times New Roman" w:hAnsi="Arial TUR" w:cs="Arial TUR"/>
                <w:sz w:val="28"/>
                <w:szCs w:val="28"/>
              </w:rPr>
              <w:t>20-24 Ağustos 2018 Kurban Bayramı Haftası</w:t>
            </w:r>
          </w:p>
        </w:tc>
      </w:tr>
    </w:tbl>
    <w:p w:rsidR="00F01B3C" w:rsidRPr="00D24A9C" w:rsidRDefault="00F01B3C" w:rsidP="00D24A9C">
      <w:pPr>
        <w:shd w:val="clear" w:color="auto" w:fill="FFFFFF"/>
        <w:spacing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24" w:rsidRDefault="007F7024">
      <w:bookmarkStart w:id="0" w:name="_GoBack"/>
      <w:bookmarkEnd w:id="0"/>
    </w:p>
    <w:sectPr w:rsidR="007F7024" w:rsidSect="00F8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9C"/>
    <w:rsid w:val="00007B74"/>
    <w:rsid w:val="000105D5"/>
    <w:rsid w:val="0059075B"/>
    <w:rsid w:val="006A3439"/>
    <w:rsid w:val="007A7397"/>
    <w:rsid w:val="007F7024"/>
    <w:rsid w:val="008F4077"/>
    <w:rsid w:val="00907DE1"/>
    <w:rsid w:val="00A53458"/>
    <w:rsid w:val="00A952A1"/>
    <w:rsid w:val="00BE52DB"/>
    <w:rsid w:val="00D24A9C"/>
    <w:rsid w:val="00D469B1"/>
    <w:rsid w:val="00DD1365"/>
    <w:rsid w:val="00E12A40"/>
    <w:rsid w:val="00F01B3C"/>
    <w:rsid w:val="00F54A1E"/>
    <w:rsid w:val="00F8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EB0D"/>
  <w15:docId w15:val="{BC6AF3A2-3458-40EF-9A01-9BA76683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3B8"/>
  </w:style>
  <w:style w:type="paragraph" w:styleId="Balk2">
    <w:name w:val="heading 2"/>
    <w:basedOn w:val="Normal"/>
    <w:link w:val="Balk2Char"/>
    <w:uiPriority w:val="9"/>
    <w:qFormat/>
    <w:rsid w:val="00D24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24A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2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24A9C"/>
    <w:rPr>
      <w:b/>
      <w:bCs/>
    </w:rPr>
  </w:style>
  <w:style w:type="character" w:customStyle="1" w:styleId="apple-converted-space">
    <w:name w:val="apple-converted-space"/>
    <w:basedOn w:val="VarsaylanParagrafYazTipi"/>
    <w:rsid w:val="00D24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Windows Kullanıcısı</cp:lastModifiedBy>
  <cp:revision>9</cp:revision>
  <dcterms:created xsi:type="dcterms:W3CDTF">2016-12-20T07:55:00Z</dcterms:created>
  <dcterms:modified xsi:type="dcterms:W3CDTF">2017-12-22T13:25:00Z</dcterms:modified>
</cp:coreProperties>
</file>