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7" w:type="dxa"/>
        <w:tblInd w:w="141" w:type="dxa"/>
        <w:tblLook w:val="04A0" w:firstRow="1" w:lastRow="0" w:firstColumn="1" w:lastColumn="0" w:noHBand="0" w:noVBand="1"/>
      </w:tblPr>
      <w:tblGrid>
        <w:gridCol w:w="9777"/>
      </w:tblGrid>
      <w:tr w:rsidR="00654E83" w:rsidRPr="000E4B6C" w14:paraId="026482BC" w14:textId="77777777" w:rsidTr="005F6371">
        <w:tc>
          <w:tcPr>
            <w:tcW w:w="9777" w:type="dxa"/>
          </w:tcPr>
          <w:p w14:paraId="5D7591BA" w14:textId="10AAE1EC" w:rsidR="0081781B" w:rsidRPr="000E4B6C" w:rsidRDefault="00654E83" w:rsidP="00654E83">
            <w:pPr>
              <w:rPr>
                <w:rFonts w:ascii="Times New Roman" w:hAnsi="Times New Roman" w:cs="Times New Roman"/>
                <w:b/>
                <w:sz w:val="22"/>
              </w:rPr>
            </w:pPr>
            <w:r w:rsidRPr="000E4B6C">
              <w:rPr>
                <w:rFonts w:ascii="Times New Roman" w:hAnsi="Times New Roman" w:cs="Times New Roman"/>
                <w:b/>
                <w:sz w:val="22"/>
              </w:rPr>
              <w:t>Görev</w:t>
            </w:r>
          </w:p>
        </w:tc>
      </w:tr>
      <w:tr w:rsidR="00654E83" w:rsidRPr="000E4B6C" w14:paraId="1F93D4FE" w14:textId="77777777" w:rsidTr="005F6371">
        <w:tc>
          <w:tcPr>
            <w:tcW w:w="9777" w:type="dxa"/>
          </w:tcPr>
          <w:p w14:paraId="64F82AEE" w14:textId="302C5E1F" w:rsidR="00654E83" w:rsidRPr="00D37A90" w:rsidRDefault="007F1821" w:rsidP="00654E83">
            <w:pPr>
              <w:rPr>
                <w:rFonts w:ascii="Times New Roman" w:hAnsi="Times New Roman" w:cs="Times New Roman"/>
                <w:bCs/>
                <w:sz w:val="22"/>
              </w:rPr>
            </w:pPr>
            <w:r w:rsidRPr="007F1821">
              <w:rPr>
                <w:rFonts w:ascii="Times New Roman" w:hAnsi="Times New Roman" w:cs="Times New Roman"/>
                <w:bCs/>
                <w:sz w:val="22"/>
              </w:rPr>
              <w:t>İlgili Mevzuat çerçevesinde, yönetmelikte belirtilen komisyonlarca belirlenen ve onay gören ihale konusu gereksinim ve hizmet alımlarının geçici ve kesin kabullerini yapmak; idareye teslim edilen malın veya yapılan işin belirtilen şartlara uygun olup olmadığını incelemek ve Satın Alma Komisyonu tarafından satın alınan tüm malzemelerin standartlara ve ihtiyaçlara uygun olup olmadığını belirlemektir.</w:t>
            </w:r>
          </w:p>
        </w:tc>
      </w:tr>
      <w:tr w:rsidR="00654E83" w:rsidRPr="000E4B6C" w14:paraId="2010A333" w14:textId="77777777" w:rsidTr="005F6371">
        <w:tc>
          <w:tcPr>
            <w:tcW w:w="9777" w:type="dxa"/>
          </w:tcPr>
          <w:p w14:paraId="055EC74E" w14:textId="7E98CDAE" w:rsidR="00654E83" w:rsidRPr="000E4B6C" w:rsidRDefault="00654E83" w:rsidP="00654E83">
            <w:pPr>
              <w:rPr>
                <w:rFonts w:ascii="Times New Roman" w:hAnsi="Times New Roman" w:cs="Times New Roman"/>
                <w:b/>
                <w:sz w:val="22"/>
              </w:rPr>
            </w:pPr>
            <w:r w:rsidRPr="000E4B6C">
              <w:rPr>
                <w:rFonts w:ascii="Times New Roman" w:hAnsi="Times New Roman" w:cs="Times New Roman"/>
                <w:b/>
                <w:sz w:val="22"/>
              </w:rPr>
              <w:t>Üstü</w:t>
            </w:r>
          </w:p>
        </w:tc>
      </w:tr>
      <w:tr w:rsidR="00654E83" w:rsidRPr="000E4B6C" w14:paraId="0C8B4123" w14:textId="77777777" w:rsidTr="005F6371">
        <w:tc>
          <w:tcPr>
            <w:tcW w:w="9777" w:type="dxa"/>
          </w:tcPr>
          <w:p w14:paraId="3951A748" w14:textId="5BA5B27F" w:rsidR="00654E83" w:rsidRPr="000E4B6C" w:rsidRDefault="00D37A90" w:rsidP="00654E83">
            <w:pPr>
              <w:rPr>
                <w:rFonts w:ascii="Times New Roman" w:hAnsi="Times New Roman" w:cs="Times New Roman"/>
                <w:bCs/>
                <w:sz w:val="22"/>
              </w:rPr>
            </w:pPr>
            <w:r>
              <w:rPr>
                <w:rFonts w:ascii="Times New Roman" w:hAnsi="Times New Roman" w:cs="Times New Roman"/>
                <w:bCs/>
                <w:sz w:val="22"/>
              </w:rPr>
              <w:t>Bölüm Başkanlığı</w:t>
            </w:r>
          </w:p>
        </w:tc>
      </w:tr>
      <w:tr w:rsidR="00654E83" w:rsidRPr="000E4B6C" w14:paraId="42E65051" w14:textId="77777777" w:rsidTr="005F6371">
        <w:tc>
          <w:tcPr>
            <w:tcW w:w="9777" w:type="dxa"/>
          </w:tcPr>
          <w:p w14:paraId="554E963C" w14:textId="04A25EE0"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Vekili</w:t>
            </w:r>
          </w:p>
        </w:tc>
      </w:tr>
      <w:tr w:rsidR="00654E83" w:rsidRPr="000E4B6C" w14:paraId="67FCC29D" w14:textId="77777777" w:rsidTr="005F6371">
        <w:tc>
          <w:tcPr>
            <w:tcW w:w="9777" w:type="dxa"/>
          </w:tcPr>
          <w:p w14:paraId="18A40912" w14:textId="066E659B" w:rsidR="00654E83" w:rsidRPr="000E4B6C" w:rsidRDefault="00D37A90" w:rsidP="00654E83">
            <w:pPr>
              <w:rPr>
                <w:rFonts w:ascii="Times New Roman" w:hAnsi="Times New Roman" w:cs="Times New Roman"/>
                <w:bCs/>
                <w:sz w:val="22"/>
              </w:rPr>
            </w:pPr>
            <w:r>
              <w:rPr>
                <w:rFonts w:ascii="Times New Roman" w:hAnsi="Times New Roman" w:cs="Times New Roman"/>
                <w:bCs/>
                <w:sz w:val="22"/>
              </w:rPr>
              <w:t>Komisyon Başkanı</w:t>
            </w:r>
          </w:p>
        </w:tc>
      </w:tr>
      <w:tr w:rsidR="00654E83" w:rsidRPr="000E4B6C" w14:paraId="62191292" w14:textId="77777777" w:rsidTr="005F6371">
        <w:tc>
          <w:tcPr>
            <w:tcW w:w="9777" w:type="dxa"/>
          </w:tcPr>
          <w:p w14:paraId="66C30163" w14:textId="7A5539FA"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Nitelikler</w:t>
            </w:r>
          </w:p>
        </w:tc>
      </w:tr>
      <w:tr w:rsidR="00654E83" w:rsidRPr="000E4B6C" w14:paraId="18D38A33" w14:textId="77777777" w:rsidTr="005F6371">
        <w:tc>
          <w:tcPr>
            <w:tcW w:w="9777" w:type="dxa"/>
          </w:tcPr>
          <w:p w14:paraId="76EA628C" w14:textId="131C78D9" w:rsidR="00D37A90" w:rsidRPr="000E4B6C" w:rsidRDefault="00D37A90" w:rsidP="00654E83">
            <w:pPr>
              <w:rPr>
                <w:rFonts w:ascii="Times New Roman" w:hAnsi="Times New Roman" w:cs="Times New Roman"/>
                <w:bCs/>
                <w:sz w:val="22"/>
              </w:rPr>
            </w:pPr>
            <w:r>
              <w:rPr>
                <w:rFonts w:ascii="Times New Roman" w:hAnsi="Times New Roman" w:cs="Times New Roman"/>
                <w:bCs/>
                <w:sz w:val="22"/>
              </w:rPr>
              <w:t>Alınan malzemelerin muayene ve kontrolünü yapabilecek uzmanlığının olması</w:t>
            </w:r>
          </w:p>
        </w:tc>
      </w:tr>
      <w:tr w:rsidR="00654E83" w:rsidRPr="000E4B6C" w14:paraId="39470B4B" w14:textId="77777777" w:rsidTr="005F6371">
        <w:tc>
          <w:tcPr>
            <w:tcW w:w="9777" w:type="dxa"/>
          </w:tcPr>
          <w:p w14:paraId="1A152C09" w14:textId="002AFEAC"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İlgili Mevzuat</w:t>
            </w:r>
          </w:p>
        </w:tc>
      </w:tr>
      <w:tr w:rsidR="00654E83" w:rsidRPr="000E4B6C" w14:paraId="26EA7E20" w14:textId="77777777" w:rsidTr="005F6371">
        <w:tc>
          <w:tcPr>
            <w:tcW w:w="9777" w:type="dxa"/>
          </w:tcPr>
          <w:p w14:paraId="7C3AB868" w14:textId="50BE0CD0" w:rsidR="007F1821" w:rsidRPr="003B2834" w:rsidRDefault="007F1821" w:rsidP="003B2834">
            <w:pPr>
              <w:pStyle w:val="ListeParagraf"/>
              <w:numPr>
                <w:ilvl w:val="0"/>
                <w:numId w:val="49"/>
              </w:numPr>
              <w:rPr>
                <w:rFonts w:ascii="Times New Roman" w:hAnsi="Times New Roman" w:cs="Times New Roman"/>
                <w:bCs/>
                <w:sz w:val="22"/>
              </w:rPr>
            </w:pPr>
            <w:r w:rsidRPr="003B2834">
              <w:rPr>
                <w:rFonts w:ascii="Times New Roman" w:hAnsi="Times New Roman" w:cs="Times New Roman"/>
                <w:bCs/>
                <w:sz w:val="22"/>
              </w:rPr>
              <w:t>Hizmet Alımları Denetim, Muayene ve Kabul İşlemlerine Dair Yönetmelik, 4734 Sayılı Kamu İhale Kanunu, 4735 sayılı sözleşmeler Kanunu, Hizmet İşleri Genel Şartnamesi, KİK kararları, Tebliğ, genelge ve bakanlık görüşlerine bağlı kalarak çalışır.</w:t>
            </w:r>
          </w:p>
          <w:p w14:paraId="758914A9" w14:textId="25FE64ED" w:rsidR="00654E83" w:rsidRPr="003B2834" w:rsidRDefault="007F1821" w:rsidP="003B2834">
            <w:pPr>
              <w:pStyle w:val="ListeParagraf"/>
              <w:numPr>
                <w:ilvl w:val="0"/>
                <w:numId w:val="49"/>
              </w:numPr>
              <w:rPr>
                <w:rFonts w:ascii="Times New Roman" w:hAnsi="Times New Roman" w:cs="Times New Roman"/>
                <w:bCs/>
                <w:sz w:val="22"/>
              </w:rPr>
            </w:pPr>
            <w:r w:rsidRPr="003B2834">
              <w:rPr>
                <w:rFonts w:ascii="Times New Roman" w:hAnsi="Times New Roman" w:cs="Times New Roman"/>
                <w:bCs/>
                <w:sz w:val="22"/>
              </w:rPr>
              <w:t>4734 sayılı kanunun ilgili maddelerince satın alımı yapılan hizmetlerin, 4735 sayılı sözleşmeler kanunu kapsamında sözleşmeden sonraki süreci, Hizmet alımları Muayene Kabul Yönetmeliği, Hizmet işleri Genel Şartnamesi, ilgili genelgeler ve bakanlık görüşlerince, hizmet sözleşmesi ve teknik şartnamesinde belirtildiği şekilde hizmetin gerçekleştirilme sürecinin kontrol edilerek takibinin yapılması ve aylık olarak hak ediş hazırlanması işlemlerinin yapılmasını sağlar.</w:t>
            </w:r>
          </w:p>
        </w:tc>
      </w:tr>
      <w:tr w:rsidR="00654E83" w:rsidRPr="000E4B6C" w14:paraId="3896C60C" w14:textId="77777777" w:rsidTr="005F6371">
        <w:tc>
          <w:tcPr>
            <w:tcW w:w="9777" w:type="dxa"/>
          </w:tcPr>
          <w:p w14:paraId="0CF5464E" w14:textId="79613681"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Görev ve Sorumluluklar</w:t>
            </w:r>
          </w:p>
        </w:tc>
      </w:tr>
      <w:tr w:rsidR="00654E83" w:rsidRPr="000E4B6C" w14:paraId="1626E85B" w14:textId="77777777" w:rsidTr="005F6371">
        <w:tc>
          <w:tcPr>
            <w:tcW w:w="9777" w:type="dxa"/>
          </w:tcPr>
          <w:p w14:paraId="66057CBE" w14:textId="6BEFD9E9" w:rsidR="007F1821"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Yüklenici</w:t>
            </w:r>
            <w:r w:rsidRPr="003B2834">
              <w:rPr>
                <w:rFonts w:ascii="Times New Roman" w:hAnsi="Times New Roman" w:cs="Times New Roman"/>
                <w:bCs/>
                <w:sz w:val="22"/>
              </w:rPr>
              <w:t xml:space="preserve"> </w:t>
            </w:r>
            <w:r w:rsidRPr="003B2834">
              <w:rPr>
                <w:rFonts w:ascii="Times New Roman" w:hAnsi="Times New Roman" w:cs="Times New Roman"/>
                <w:bCs/>
                <w:sz w:val="22"/>
              </w:rPr>
              <w:t>tarafından idareye teslim edilen malın veya yapılan işin ihale dokümanında belirtilen şartlara uygun olup olmadığını inceler.</w:t>
            </w:r>
          </w:p>
          <w:p w14:paraId="7B8F64EE" w14:textId="0D97577D" w:rsidR="007F1821"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Komisyon üyeleri her muayenede hazır bulunmak zorundadır.</w:t>
            </w:r>
          </w:p>
          <w:p w14:paraId="471FEB7B" w14:textId="30145806" w:rsidR="007F1821"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Kısa sürede bozulabilen maddelerin muayenesine öncelik verir.</w:t>
            </w:r>
          </w:p>
          <w:p w14:paraId="2E99B29D" w14:textId="4D41FFAB" w:rsidR="007F1821"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Kabul edilmeyen mal veya hizmeti iade etmek veya düzeltilmesini sağla</w:t>
            </w:r>
            <w:r w:rsidR="003B2834" w:rsidRPr="003B2834">
              <w:rPr>
                <w:rFonts w:ascii="Times New Roman" w:hAnsi="Times New Roman" w:cs="Times New Roman"/>
                <w:bCs/>
                <w:sz w:val="22"/>
              </w:rPr>
              <w:t>r.</w:t>
            </w:r>
          </w:p>
          <w:p w14:paraId="5965FE36" w14:textId="2C18B86C" w:rsidR="007F1821"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Komisyon, ihale dokümanında belirlenen şekilde kabul işlemlerinde esas alınacak işlemleri yürütür.</w:t>
            </w:r>
          </w:p>
          <w:p w14:paraId="737F00A1" w14:textId="39598035" w:rsidR="00654E83" w:rsidRPr="003B2834" w:rsidRDefault="007F1821"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Uygunluk içeren kabul karar tutanağını imzala</w:t>
            </w:r>
            <w:r w:rsidR="003B2834" w:rsidRPr="003B2834">
              <w:rPr>
                <w:rFonts w:ascii="Times New Roman" w:hAnsi="Times New Roman" w:cs="Times New Roman"/>
                <w:bCs/>
                <w:sz w:val="22"/>
              </w:rPr>
              <w:t>r.</w:t>
            </w:r>
          </w:p>
          <w:p w14:paraId="6EEB92D0" w14:textId="7B0C3527" w:rsidR="003B2834" w:rsidRPr="003B2834" w:rsidRDefault="003B2834"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Komisyonun talebi üzerine Bölüm Başkanlığı gerektiğinde yeni üyeler görevlendirebilir</w:t>
            </w:r>
          </w:p>
          <w:p w14:paraId="5E6C37F0" w14:textId="66D9ED58" w:rsidR="003B2834" w:rsidRPr="003B2834" w:rsidRDefault="003B2834"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Bölümün diğer komisyonları ile iş birliği içinde çalışır ve ilgili ihtiyaçlara yönelik uygun çözüm yöntemlerinin oluşturulmasını sağlar.</w:t>
            </w:r>
          </w:p>
          <w:p w14:paraId="78AACE1F" w14:textId="4C32EC88" w:rsidR="003B2834" w:rsidRPr="003B2834" w:rsidRDefault="003B2834"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Yılda iki kereden az olmamak üzere ve gerektiğinde toplantı yapar, kararlar alır ve uygulanmasını takip eder.</w:t>
            </w:r>
          </w:p>
          <w:p w14:paraId="0B389E8B" w14:textId="63FFAA9E" w:rsidR="003B2834" w:rsidRPr="003B2834" w:rsidRDefault="003B2834" w:rsidP="003B2834">
            <w:pPr>
              <w:pStyle w:val="ListeParagraf"/>
              <w:numPr>
                <w:ilvl w:val="0"/>
                <w:numId w:val="48"/>
              </w:numPr>
              <w:rPr>
                <w:rFonts w:ascii="Times New Roman" w:hAnsi="Times New Roman" w:cs="Times New Roman"/>
                <w:bCs/>
                <w:sz w:val="22"/>
              </w:rPr>
            </w:pPr>
            <w:r w:rsidRPr="003B2834">
              <w:rPr>
                <w:rFonts w:ascii="Times New Roman" w:hAnsi="Times New Roman" w:cs="Times New Roman"/>
                <w:bCs/>
                <w:sz w:val="22"/>
              </w:rPr>
              <w:t>Komisyonda alınan kararları Bölüm Başkanlığı Makamına bildirir.</w:t>
            </w:r>
          </w:p>
        </w:tc>
      </w:tr>
      <w:tr w:rsidR="00654E83" w:rsidRPr="000E4B6C" w14:paraId="133C3495" w14:textId="77777777" w:rsidTr="005F6371">
        <w:tc>
          <w:tcPr>
            <w:tcW w:w="9777" w:type="dxa"/>
          </w:tcPr>
          <w:p w14:paraId="6DACA4D3" w14:textId="06106908"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t>KYS Kapsamında Görev ve Sorumluluklar</w:t>
            </w:r>
          </w:p>
        </w:tc>
      </w:tr>
      <w:tr w:rsidR="00654E83" w:rsidRPr="000E4B6C" w14:paraId="02626D0E" w14:textId="77777777" w:rsidTr="005F6371">
        <w:tc>
          <w:tcPr>
            <w:tcW w:w="9777" w:type="dxa"/>
          </w:tcPr>
          <w:p w14:paraId="31A2FFF5" w14:textId="1CAF930C"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Üniversitenin Misyonunu, Vizyonunu, Kalite Politikasını benimsemek ve bu doğrultuda hareket etmek, </w:t>
            </w:r>
          </w:p>
          <w:p w14:paraId="660B6251" w14:textId="6C0ACA9D"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Üniversite ve birim kalite hedeflerine ulaşılması için üzerine düşen çalışmaları yapmak, </w:t>
            </w:r>
          </w:p>
          <w:p w14:paraId="4FF11B9F" w14:textId="63A0EAAF"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Faaliyetlerini yürütürken BANÜ KYS dokümanlarına uygun hareket etmek ve kayıtları eksiksiz tutmak, </w:t>
            </w:r>
          </w:p>
          <w:p w14:paraId="72F638E5" w14:textId="77777777" w:rsidR="00242227"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KYS kapsamında biriminde yapılacak düzeltici ve önleyici faaliyetlerin yerine getirilmesine katkı sağlamak,</w:t>
            </w:r>
          </w:p>
          <w:p w14:paraId="531A14D9" w14:textId="65AA2664" w:rsidR="00966B74" w:rsidRPr="000E4B6C" w:rsidRDefault="00966B74" w:rsidP="000E4B6C">
            <w:pPr>
              <w:pStyle w:val="ListeParagraf"/>
              <w:numPr>
                <w:ilvl w:val="0"/>
                <w:numId w:val="44"/>
              </w:numPr>
              <w:ind w:left="454"/>
              <w:rPr>
                <w:rFonts w:ascii="Times New Roman" w:hAnsi="Times New Roman" w:cs="Times New Roman"/>
                <w:sz w:val="22"/>
              </w:rPr>
            </w:pPr>
            <w:r w:rsidRPr="000E4B6C">
              <w:rPr>
                <w:rFonts w:ascii="Times New Roman" w:hAnsi="Times New Roman" w:cs="Times New Roman"/>
                <w:sz w:val="22"/>
              </w:rPr>
              <w:t xml:space="preserve">Yaptığı işle ilgili iyileştirme önerilerini Birim Kalite Temsilcisi, Birim Kalite Temsilcisi Yardımcısı ve Birim Dokümantasyon Sorumlusu ile paylaşmak, </w:t>
            </w:r>
          </w:p>
          <w:p w14:paraId="07B9EA69" w14:textId="0652F378" w:rsidR="00654E83" w:rsidRPr="000E4B6C" w:rsidRDefault="00966B74" w:rsidP="000E4B6C">
            <w:pPr>
              <w:pStyle w:val="ListeParagraf"/>
              <w:numPr>
                <w:ilvl w:val="0"/>
                <w:numId w:val="44"/>
              </w:numPr>
              <w:ind w:left="454"/>
              <w:rPr>
                <w:rFonts w:ascii="Times New Roman" w:hAnsi="Times New Roman" w:cs="Times New Roman"/>
                <w:bCs/>
                <w:sz w:val="22"/>
              </w:rPr>
            </w:pPr>
            <w:r w:rsidRPr="000E4B6C">
              <w:rPr>
                <w:rFonts w:ascii="Times New Roman" w:hAnsi="Times New Roman" w:cs="Times New Roman"/>
                <w:sz w:val="22"/>
              </w:rPr>
              <w:t>KYS çalışmaları kapsamında yapılan faaliyetlere birimi adına katkı sağlamak</w:t>
            </w:r>
          </w:p>
        </w:tc>
      </w:tr>
      <w:tr w:rsidR="00654E83" w:rsidRPr="000E4B6C" w14:paraId="7CDBEA62" w14:textId="77777777" w:rsidTr="005F6371">
        <w:tc>
          <w:tcPr>
            <w:tcW w:w="9777" w:type="dxa"/>
          </w:tcPr>
          <w:p w14:paraId="14FE5A53" w14:textId="5CC6D2C6" w:rsidR="00654E83" w:rsidRPr="000E4B6C" w:rsidRDefault="00654E83" w:rsidP="00654E83">
            <w:pPr>
              <w:rPr>
                <w:rFonts w:ascii="Times New Roman" w:hAnsi="Times New Roman" w:cs="Times New Roman"/>
                <w:b/>
                <w:bCs/>
                <w:sz w:val="22"/>
              </w:rPr>
            </w:pPr>
            <w:r w:rsidRPr="000E4B6C">
              <w:rPr>
                <w:rFonts w:ascii="Times New Roman" w:hAnsi="Times New Roman" w:cs="Times New Roman"/>
                <w:b/>
                <w:bCs/>
                <w:sz w:val="22"/>
              </w:rPr>
              <w:lastRenderedPageBreak/>
              <w:t>Yetkiler</w:t>
            </w:r>
          </w:p>
        </w:tc>
      </w:tr>
      <w:tr w:rsidR="00654E83" w:rsidRPr="000E4B6C" w14:paraId="08E93173" w14:textId="77777777" w:rsidTr="005F6371">
        <w:tc>
          <w:tcPr>
            <w:tcW w:w="9777" w:type="dxa"/>
          </w:tcPr>
          <w:p w14:paraId="1263457D" w14:textId="53A95A30" w:rsidR="00654E83" w:rsidRDefault="003B2834" w:rsidP="000E4B6C">
            <w:pPr>
              <w:pStyle w:val="ListeParagraf"/>
              <w:numPr>
                <w:ilvl w:val="0"/>
                <w:numId w:val="47"/>
              </w:numPr>
              <w:ind w:left="455"/>
              <w:rPr>
                <w:rFonts w:ascii="Times New Roman" w:hAnsi="Times New Roman" w:cs="Times New Roman"/>
                <w:bCs/>
                <w:sz w:val="22"/>
              </w:rPr>
            </w:pPr>
            <w:r>
              <w:rPr>
                <w:rFonts w:ascii="Times New Roman" w:hAnsi="Times New Roman" w:cs="Times New Roman"/>
                <w:bCs/>
                <w:sz w:val="22"/>
              </w:rPr>
              <w:t>Dr. Öğr. Üyesi Gönül YILMAZ DÜNDAR</w:t>
            </w:r>
          </w:p>
          <w:p w14:paraId="1CFBD64E" w14:textId="170B0A28" w:rsidR="003B2834" w:rsidRDefault="003B2834" w:rsidP="003B2834">
            <w:pPr>
              <w:pStyle w:val="ListeParagraf"/>
              <w:numPr>
                <w:ilvl w:val="0"/>
                <w:numId w:val="47"/>
              </w:numPr>
              <w:spacing w:after="200" w:line="276" w:lineRule="auto"/>
              <w:ind w:left="455"/>
              <w:rPr>
                <w:rFonts w:ascii="Times New Roman" w:hAnsi="Times New Roman" w:cs="Times New Roman"/>
                <w:bCs/>
                <w:sz w:val="22"/>
              </w:rPr>
            </w:pPr>
            <w:r>
              <w:rPr>
                <w:rFonts w:ascii="Times New Roman" w:hAnsi="Times New Roman" w:cs="Times New Roman"/>
                <w:bCs/>
                <w:sz w:val="22"/>
              </w:rPr>
              <w:t xml:space="preserve">Dr. Öğr. Üyesi </w:t>
            </w:r>
            <w:r>
              <w:rPr>
                <w:rFonts w:ascii="Times New Roman" w:hAnsi="Times New Roman" w:cs="Times New Roman"/>
                <w:bCs/>
                <w:sz w:val="22"/>
              </w:rPr>
              <w:t>Ayşe Sinem TAŞ</w:t>
            </w:r>
          </w:p>
          <w:p w14:paraId="3D050004" w14:textId="2EF18ECD" w:rsidR="003B2834" w:rsidRDefault="003B2834" w:rsidP="003B2834">
            <w:pPr>
              <w:pStyle w:val="ListeParagraf"/>
              <w:numPr>
                <w:ilvl w:val="0"/>
                <w:numId w:val="47"/>
              </w:numPr>
              <w:spacing w:after="200" w:line="276" w:lineRule="auto"/>
              <w:ind w:left="455"/>
              <w:rPr>
                <w:rFonts w:ascii="Times New Roman" w:hAnsi="Times New Roman" w:cs="Times New Roman"/>
                <w:bCs/>
                <w:sz w:val="22"/>
              </w:rPr>
            </w:pPr>
            <w:r>
              <w:rPr>
                <w:rFonts w:ascii="Times New Roman" w:hAnsi="Times New Roman" w:cs="Times New Roman"/>
                <w:bCs/>
                <w:sz w:val="22"/>
              </w:rPr>
              <w:t xml:space="preserve">Dr. Öğr. Üyesi </w:t>
            </w:r>
            <w:r>
              <w:rPr>
                <w:rFonts w:ascii="Times New Roman" w:hAnsi="Times New Roman" w:cs="Times New Roman"/>
                <w:bCs/>
                <w:sz w:val="22"/>
              </w:rPr>
              <w:t>Zübeyde Ezgi ERÇELİK</w:t>
            </w:r>
          </w:p>
          <w:p w14:paraId="1BBBA658" w14:textId="49FD5000" w:rsidR="000E4B6C" w:rsidRPr="003B2834" w:rsidRDefault="003B2834" w:rsidP="003B2834">
            <w:pPr>
              <w:pStyle w:val="ListeParagraf"/>
              <w:numPr>
                <w:ilvl w:val="0"/>
                <w:numId w:val="47"/>
              </w:numPr>
              <w:spacing w:after="200" w:line="276" w:lineRule="auto"/>
              <w:ind w:left="455"/>
              <w:rPr>
                <w:rFonts w:ascii="Times New Roman" w:hAnsi="Times New Roman" w:cs="Times New Roman"/>
                <w:bCs/>
                <w:sz w:val="22"/>
              </w:rPr>
            </w:pPr>
            <w:r>
              <w:rPr>
                <w:rFonts w:ascii="Times New Roman" w:hAnsi="Times New Roman" w:cs="Times New Roman"/>
                <w:bCs/>
                <w:sz w:val="22"/>
              </w:rPr>
              <w:t>Araş. Gör. Dr. Fatma ASLAN DEMİRTAŞ</w:t>
            </w:r>
          </w:p>
        </w:tc>
      </w:tr>
    </w:tbl>
    <w:p w14:paraId="3D330C2C" w14:textId="69C953D8" w:rsidR="007601EA" w:rsidRDefault="007601EA" w:rsidP="007601EA">
      <w:pPr>
        <w:jc w:val="center"/>
        <w:rPr>
          <w:rFonts w:cstheme="minorHAnsi"/>
          <w:sz w:val="22"/>
        </w:rPr>
      </w:pPr>
    </w:p>
    <w:p w14:paraId="2EBC4FEF" w14:textId="2DD31C86" w:rsidR="000E4B6C" w:rsidRPr="000E4B6C" w:rsidRDefault="000E4B6C" w:rsidP="000E4B6C">
      <w:pPr>
        <w:tabs>
          <w:tab w:val="left" w:pos="8250"/>
        </w:tabs>
        <w:rPr>
          <w:rFonts w:cstheme="minorHAnsi"/>
          <w:sz w:val="22"/>
        </w:rPr>
      </w:pPr>
    </w:p>
    <w:sectPr w:rsidR="000E4B6C" w:rsidRPr="000E4B6C" w:rsidSect="00E46721">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4305" w14:textId="77777777" w:rsidR="00980BF5" w:rsidRDefault="00980BF5" w:rsidP="00956AB8">
      <w:pPr>
        <w:spacing w:after="0" w:line="240" w:lineRule="auto"/>
      </w:pPr>
      <w:r>
        <w:separator/>
      </w:r>
    </w:p>
  </w:endnote>
  <w:endnote w:type="continuationSeparator" w:id="0">
    <w:p w14:paraId="55487F75" w14:textId="77777777" w:rsidR="00980BF5" w:rsidRDefault="00980BF5"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1017E2" w:rsidRPr="003F3C7D" w14:paraId="7D88865B" w14:textId="77777777" w:rsidTr="001017E2">
      <w:trPr>
        <w:trHeight w:val="233"/>
      </w:trPr>
      <w:tc>
        <w:tcPr>
          <w:tcW w:w="2830" w:type="dxa"/>
        </w:tcPr>
        <w:p w14:paraId="757074F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Hazırlayan</w:t>
          </w:r>
        </w:p>
      </w:tc>
      <w:tc>
        <w:tcPr>
          <w:tcW w:w="3544" w:type="dxa"/>
        </w:tcPr>
        <w:p w14:paraId="76446599"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(Kontrol Eden) Kalite Koordinatörü</w:t>
          </w:r>
        </w:p>
      </w:tc>
      <w:tc>
        <w:tcPr>
          <w:tcW w:w="3681" w:type="dxa"/>
        </w:tcPr>
        <w:p w14:paraId="38FA8336"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(Onaylayan) Rektör</w:t>
          </w:r>
        </w:p>
      </w:tc>
    </w:tr>
    <w:tr w:rsidR="001017E2" w:rsidRPr="003F3C7D" w14:paraId="1819665D" w14:textId="77777777" w:rsidTr="001017E2">
      <w:trPr>
        <w:trHeight w:val="232"/>
      </w:trPr>
      <w:tc>
        <w:tcPr>
          <w:tcW w:w="2830" w:type="dxa"/>
        </w:tcPr>
        <w:p w14:paraId="799745CB" w14:textId="77777777" w:rsidR="001017E2" w:rsidRPr="003F3C7D" w:rsidRDefault="001017E2" w:rsidP="003855DB">
          <w:pPr>
            <w:spacing w:after="0" w:line="240" w:lineRule="auto"/>
            <w:rPr>
              <w:rFonts w:eastAsia="Times New Roman" w:cstheme="minorHAnsi"/>
              <w:bCs/>
              <w:color w:val="0070C0"/>
              <w:sz w:val="22"/>
              <w:lang w:val="en-AU" w:eastAsia="tr-TR"/>
            </w:rPr>
          </w:pPr>
        </w:p>
      </w:tc>
      <w:tc>
        <w:tcPr>
          <w:tcW w:w="3544" w:type="dxa"/>
        </w:tcPr>
        <w:p w14:paraId="3B5D7CF3"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Ebru KAYA MUTLU</w:t>
          </w:r>
        </w:p>
        <w:p w14:paraId="0C8F4807"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p w14:paraId="6FCAEE89" w14:textId="77777777" w:rsidR="00DF1769" w:rsidRPr="003F3C7D" w:rsidRDefault="00DF1769" w:rsidP="007D70AE">
          <w:pPr>
            <w:spacing w:after="0" w:line="240" w:lineRule="auto"/>
            <w:jc w:val="center"/>
            <w:rPr>
              <w:rFonts w:eastAsia="Times New Roman" w:cstheme="minorHAnsi"/>
              <w:bCs/>
              <w:color w:val="000000" w:themeColor="text1"/>
              <w:sz w:val="22"/>
              <w:lang w:val="en-AU" w:eastAsia="tr-TR"/>
            </w:rPr>
          </w:pPr>
        </w:p>
      </w:tc>
      <w:tc>
        <w:tcPr>
          <w:tcW w:w="3681" w:type="dxa"/>
        </w:tcPr>
        <w:p w14:paraId="572DEE3C" w14:textId="77777777" w:rsidR="001017E2" w:rsidRPr="003F3C7D" w:rsidRDefault="001017E2" w:rsidP="007D70AE">
          <w:pPr>
            <w:spacing w:after="0" w:line="240" w:lineRule="auto"/>
            <w:jc w:val="center"/>
            <w:rPr>
              <w:rFonts w:eastAsia="Times New Roman" w:cstheme="minorHAnsi"/>
              <w:bCs/>
              <w:color w:val="000000" w:themeColor="text1"/>
              <w:sz w:val="22"/>
              <w:lang w:val="en-AU" w:eastAsia="tr-TR"/>
            </w:rPr>
          </w:pPr>
          <w:r w:rsidRPr="003F3C7D">
            <w:rPr>
              <w:rFonts w:eastAsia="Times New Roman" w:cstheme="minorHAnsi"/>
              <w:bCs/>
              <w:color w:val="000000" w:themeColor="text1"/>
              <w:sz w:val="22"/>
              <w:lang w:val="en-AU" w:eastAsia="tr-TR"/>
            </w:rPr>
            <w:t xml:space="preserve">Prof. Dr. </w:t>
          </w:r>
          <w:r w:rsidR="007601EA" w:rsidRPr="003F3C7D">
            <w:rPr>
              <w:rFonts w:eastAsia="Times New Roman" w:cstheme="minorHAnsi"/>
              <w:bCs/>
              <w:color w:val="000000" w:themeColor="text1"/>
              <w:sz w:val="22"/>
              <w:lang w:val="en-AU" w:eastAsia="tr-TR"/>
            </w:rPr>
            <w:t>Ismail BOZ</w:t>
          </w:r>
        </w:p>
      </w:tc>
    </w:tr>
  </w:tbl>
  <w:p w14:paraId="2178CD36" w14:textId="60295C9F" w:rsidR="005D17B1" w:rsidRPr="003F3C7D" w:rsidRDefault="000E4B6C" w:rsidP="00CE7630">
    <w:pPr>
      <w:ind w:right="-851"/>
      <w:jc w:val="right"/>
      <w:rPr>
        <w:rFonts w:cstheme="minorHAnsi"/>
        <w:color w:val="0070C0"/>
        <w:sz w:val="22"/>
      </w:rPr>
    </w:pPr>
    <w:r w:rsidRPr="003F3C7D">
      <w:rPr>
        <w:rFonts w:cstheme="minorHAnsi"/>
        <w:color w:val="0070C0"/>
        <w:sz w:val="22"/>
      </w:rPr>
      <w:t>KK-</w:t>
    </w:r>
    <w:r w:rsidR="005D17B1" w:rsidRPr="003F3C7D">
      <w:rPr>
        <w:rFonts w:cstheme="minorHAnsi"/>
        <w:color w:val="0070C0"/>
        <w:sz w:val="22"/>
      </w:rPr>
      <w:t>F</w:t>
    </w:r>
    <w:r w:rsidRPr="003F3C7D">
      <w:rPr>
        <w:rFonts w:cstheme="minorHAnsi"/>
        <w:color w:val="0070C0"/>
        <w:sz w:val="22"/>
      </w:rPr>
      <w:t>R-</w:t>
    </w:r>
    <w:r w:rsidR="00A5470D" w:rsidRPr="003F3C7D">
      <w:rPr>
        <w:rFonts w:cstheme="minorHAnsi"/>
        <w:color w:val="0070C0"/>
        <w:sz w:val="22"/>
      </w:rPr>
      <w:t>001/</w:t>
    </w:r>
    <w:r w:rsidRPr="003F3C7D">
      <w:rPr>
        <w:rFonts w:cstheme="minorHAnsi"/>
        <w:color w:val="0070C0"/>
        <w:sz w:val="22"/>
      </w:rPr>
      <w:t>14</w:t>
    </w:r>
    <w:r w:rsidR="00A5470D" w:rsidRPr="003F3C7D">
      <w:rPr>
        <w:rFonts w:cstheme="minorHAnsi"/>
        <w:color w:val="0070C0"/>
        <w:sz w:val="22"/>
      </w:rPr>
      <w:t>.0</w:t>
    </w:r>
    <w:r w:rsidRPr="003F3C7D">
      <w:rPr>
        <w:rFonts w:cstheme="minorHAnsi"/>
        <w:color w:val="0070C0"/>
        <w:sz w:val="22"/>
      </w:rPr>
      <w:t>2</w:t>
    </w:r>
    <w:r w:rsidR="00A5470D" w:rsidRPr="003F3C7D">
      <w:rPr>
        <w:rFonts w:cstheme="minorHAnsi"/>
        <w:color w:val="0070C0"/>
        <w:sz w:val="22"/>
      </w:rPr>
      <w:t>.20</w:t>
    </w:r>
    <w:r w:rsidR="001017E2" w:rsidRPr="003F3C7D">
      <w:rPr>
        <w:rFonts w:cstheme="minorHAnsi"/>
        <w:color w:val="0070C0"/>
        <w:sz w:val="22"/>
      </w:rPr>
      <w:t>2</w:t>
    </w:r>
    <w:r w:rsidRPr="003F3C7D">
      <w:rPr>
        <w:rFonts w:cstheme="minorHAnsi"/>
        <w:color w:val="0070C0"/>
        <w:sz w:val="22"/>
      </w:rPr>
      <w:t>4</w:t>
    </w:r>
    <w:r w:rsidR="005D17B1" w:rsidRPr="003F3C7D">
      <w:rPr>
        <w:rFonts w:cstheme="minorHAnsi"/>
        <w:color w:val="0070C0"/>
        <w:sz w:val="22"/>
      </w:rPr>
      <w:t>/00</w:t>
    </w:r>
    <w:r w:rsidR="008C76DB" w:rsidRPr="003F3C7D">
      <w:rPr>
        <w:rFonts w:cstheme="minorHAnsi"/>
        <w:color w:val="0070C0"/>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773F" w14:textId="77777777" w:rsidR="00980BF5" w:rsidRDefault="00980BF5" w:rsidP="00956AB8">
      <w:pPr>
        <w:spacing w:after="0" w:line="240" w:lineRule="auto"/>
      </w:pPr>
      <w:r>
        <w:separator/>
      </w:r>
    </w:p>
  </w:footnote>
  <w:footnote w:type="continuationSeparator" w:id="0">
    <w:p w14:paraId="2C4C86F5" w14:textId="77777777" w:rsidR="00980BF5" w:rsidRDefault="00980BF5"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990"/>
      <w:gridCol w:w="1701"/>
      <w:gridCol w:w="1650"/>
    </w:tblGrid>
    <w:tr w:rsidR="001017E2" w:rsidRPr="003F3C7D" w14:paraId="294C3AAC" w14:textId="77777777" w:rsidTr="00822219">
      <w:trPr>
        <w:cantSplit/>
        <w:trHeight w:val="491"/>
      </w:trPr>
      <w:tc>
        <w:tcPr>
          <w:tcW w:w="1560" w:type="dxa"/>
          <w:vMerge w:val="restart"/>
          <w:shd w:val="clear" w:color="auto" w:fill="auto"/>
        </w:tcPr>
        <w:p w14:paraId="680BBFC0" w14:textId="77777777" w:rsidR="001017E2" w:rsidRPr="003F3C7D" w:rsidRDefault="001017E2" w:rsidP="007D70AE">
          <w:pPr>
            <w:jc w:val="center"/>
            <w:rPr>
              <w:rFonts w:cstheme="minorHAnsi"/>
              <w:b/>
              <w:sz w:val="22"/>
            </w:rPr>
          </w:pPr>
          <w:r w:rsidRPr="003F3C7D">
            <w:rPr>
              <w:rFonts w:cstheme="minorHAnsi"/>
              <w:b/>
              <w:sz w:val="22"/>
            </w:rPr>
            <w:br/>
          </w:r>
          <w:r w:rsidRPr="003F3C7D">
            <w:rPr>
              <w:rFonts w:cstheme="minorHAnsi"/>
              <w:b/>
              <w:noProof/>
              <w:sz w:val="22"/>
              <w:lang w:eastAsia="tr-TR"/>
            </w:rPr>
            <w:drawing>
              <wp:inline distT="0" distB="0" distL="0" distR="0" wp14:anchorId="546EE58A" wp14:editId="3D68C81C">
                <wp:extent cx="853440" cy="853440"/>
                <wp:effectExtent l="0" t="0" r="3810" b="381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shd w:val="clear" w:color="auto" w:fill="auto"/>
          <w:vAlign w:val="center"/>
        </w:tcPr>
        <w:p w14:paraId="25C81F5D" w14:textId="7AD65264" w:rsidR="001017E2" w:rsidRPr="003F3C7D" w:rsidRDefault="00D37A90" w:rsidP="000F420A">
          <w:pPr>
            <w:jc w:val="center"/>
            <w:rPr>
              <w:rFonts w:cstheme="minorHAnsi"/>
              <w:b/>
              <w:bCs/>
              <w:color w:val="000000" w:themeColor="text1"/>
              <w:sz w:val="22"/>
            </w:rPr>
          </w:pPr>
          <w:r>
            <w:rPr>
              <w:rFonts w:cstheme="minorHAnsi"/>
              <w:b/>
              <w:bCs/>
              <w:color w:val="000000" w:themeColor="text1"/>
              <w:sz w:val="22"/>
            </w:rPr>
            <w:t>SAĞLIK BİLİMLERİ FAKÜLTESİ</w:t>
          </w:r>
        </w:p>
        <w:p w14:paraId="0967FADF" w14:textId="55BDE4AC" w:rsidR="001017E2" w:rsidRPr="003F3C7D" w:rsidRDefault="00D37A90" w:rsidP="000F420A">
          <w:pPr>
            <w:jc w:val="center"/>
            <w:rPr>
              <w:rFonts w:cstheme="minorHAnsi"/>
              <w:b/>
              <w:bCs/>
              <w:color w:val="000000" w:themeColor="text1"/>
              <w:sz w:val="22"/>
            </w:rPr>
          </w:pPr>
          <w:r>
            <w:rPr>
              <w:rFonts w:cstheme="minorHAnsi"/>
              <w:b/>
              <w:bCs/>
              <w:color w:val="000000" w:themeColor="text1"/>
              <w:sz w:val="22"/>
            </w:rPr>
            <w:t>MUAYENE VE KABUL KOMİSYONU GÖREV TANIMI FORMU</w:t>
          </w:r>
        </w:p>
      </w:tc>
      <w:tc>
        <w:tcPr>
          <w:tcW w:w="1701" w:type="dxa"/>
          <w:shd w:val="clear" w:color="auto" w:fill="auto"/>
          <w:vAlign w:val="center"/>
        </w:tcPr>
        <w:p w14:paraId="750FE672" w14:textId="77777777" w:rsidR="001017E2" w:rsidRPr="003F3C7D" w:rsidRDefault="001017E2" w:rsidP="00DF1769">
          <w:pPr>
            <w:jc w:val="left"/>
            <w:rPr>
              <w:rFonts w:cstheme="minorHAnsi"/>
              <w:bCs/>
              <w:color w:val="000000" w:themeColor="text1"/>
              <w:sz w:val="22"/>
            </w:rPr>
          </w:pPr>
          <w:r w:rsidRPr="003F3C7D">
            <w:rPr>
              <w:rFonts w:cstheme="minorHAnsi"/>
              <w:bCs/>
              <w:color w:val="000000" w:themeColor="text1"/>
              <w:sz w:val="22"/>
            </w:rPr>
            <w:t>Dok</w:t>
          </w:r>
          <w:r w:rsidR="00DF1769" w:rsidRPr="003F3C7D">
            <w:rPr>
              <w:rFonts w:cstheme="minorHAnsi"/>
              <w:bCs/>
              <w:color w:val="000000" w:themeColor="text1"/>
              <w:sz w:val="22"/>
            </w:rPr>
            <w:t>üman</w:t>
          </w:r>
          <w:r w:rsidRPr="003F3C7D">
            <w:rPr>
              <w:rFonts w:cstheme="minorHAnsi"/>
              <w:bCs/>
              <w:color w:val="000000" w:themeColor="text1"/>
              <w:sz w:val="22"/>
            </w:rPr>
            <w:t xml:space="preserve"> No</w:t>
          </w:r>
        </w:p>
      </w:tc>
      <w:tc>
        <w:tcPr>
          <w:tcW w:w="1650" w:type="dxa"/>
          <w:shd w:val="clear" w:color="auto" w:fill="auto"/>
          <w:vAlign w:val="center"/>
        </w:tcPr>
        <w:p w14:paraId="7E088E68" w14:textId="1B0896E8" w:rsidR="001017E2" w:rsidRPr="003F3C7D" w:rsidRDefault="00822219" w:rsidP="00B03CA3">
          <w:pPr>
            <w:tabs>
              <w:tab w:val="left" w:pos="1182"/>
            </w:tabs>
            <w:jc w:val="left"/>
            <w:rPr>
              <w:rFonts w:cstheme="minorHAnsi"/>
              <w:bCs/>
              <w:color w:val="000000" w:themeColor="text1"/>
              <w:sz w:val="22"/>
            </w:rPr>
          </w:pPr>
          <w:r w:rsidRPr="003F3C7D">
            <w:rPr>
              <w:rFonts w:cstheme="minorHAnsi"/>
              <w:bCs/>
              <w:color w:val="000000" w:themeColor="text1"/>
              <w:sz w:val="22"/>
            </w:rPr>
            <w:t>XX</w:t>
          </w:r>
          <w:r w:rsidR="00B27B55" w:rsidRPr="003F3C7D">
            <w:rPr>
              <w:rFonts w:cstheme="minorHAnsi"/>
              <w:bCs/>
              <w:color w:val="000000" w:themeColor="text1"/>
              <w:sz w:val="22"/>
            </w:rPr>
            <w:t>-</w:t>
          </w:r>
          <w:r w:rsidRPr="003F3C7D">
            <w:rPr>
              <w:rFonts w:cstheme="minorHAnsi"/>
              <w:bCs/>
              <w:color w:val="000000" w:themeColor="text1"/>
              <w:sz w:val="22"/>
            </w:rPr>
            <w:t>GT</w:t>
          </w:r>
          <w:r w:rsidR="001017E2" w:rsidRPr="003F3C7D">
            <w:rPr>
              <w:rFonts w:cstheme="minorHAnsi"/>
              <w:bCs/>
              <w:color w:val="000000" w:themeColor="text1"/>
              <w:sz w:val="22"/>
            </w:rPr>
            <w:t>-00</w:t>
          </w:r>
          <w:r w:rsidRPr="003F3C7D">
            <w:rPr>
              <w:rFonts w:cstheme="minorHAnsi"/>
              <w:bCs/>
              <w:color w:val="000000" w:themeColor="text1"/>
              <w:sz w:val="22"/>
            </w:rPr>
            <w:t>X</w:t>
          </w:r>
        </w:p>
      </w:tc>
    </w:tr>
    <w:tr w:rsidR="001017E2" w:rsidRPr="003F3C7D" w14:paraId="3BEEA21D" w14:textId="77777777" w:rsidTr="00822219">
      <w:trPr>
        <w:cantSplit/>
        <w:trHeight w:val="491"/>
      </w:trPr>
      <w:tc>
        <w:tcPr>
          <w:tcW w:w="1560" w:type="dxa"/>
          <w:vMerge/>
          <w:shd w:val="clear" w:color="auto" w:fill="auto"/>
          <w:vAlign w:val="center"/>
        </w:tcPr>
        <w:p w14:paraId="6C739AF2" w14:textId="77777777" w:rsidR="001017E2" w:rsidRPr="003F3C7D" w:rsidRDefault="001017E2" w:rsidP="007D70AE">
          <w:pPr>
            <w:rPr>
              <w:rFonts w:cstheme="minorHAnsi"/>
              <w:b/>
              <w:sz w:val="22"/>
            </w:rPr>
          </w:pPr>
        </w:p>
      </w:tc>
      <w:tc>
        <w:tcPr>
          <w:tcW w:w="4990" w:type="dxa"/>
          <w:vMerge/>
          <w:shd w:val="clear" w:color="auto" w:fill="auto"/>
          <w:vAlign w:val="center"/>
        </w:tcPr>
        <w:p w14:paraId="2A0C142D"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2C6EC94E"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İlk yayın tarihi</w:t>
          </w:r>
        </w:p>
      </w:tc>
      <w:tc>
        <w:tcPr>
          <w:tcW w:w="1650" w:type="dxa"/>
          <w:shd w:val="clear" w:color="auto" w:fill="auto"/>
          <w:vAlign w:val="center"/>
        </w:tcPr>
        <w:p w14:paraId="312D8FB3" w14:textId="138FA42D" w:rsidR="001017E2" w:rsidRPr="003F3C7D" w:rsidRDefault="000E4B6C" w:rsidP="00B03CA3">
          <w:pPr>
            <w:jc w:val="left"/>
            <w:rPr>
              <w:rFonts w:cstheme="minorHAnsi"/>
              <w:bCs/>
              <w:color w:val="000000" w:themeColor="text1"/>
              <w:sz w:val="22"/>
            </w:rPr>
          </w:pPr>
          <w:r w:rsidRPr="003F3C7D">
            <w:rPr>
              <w:rFonts w:cstheme="minorHAnsi"/>
              <w:bCs/>
              <w:color w:val="FF0000"/>
              <w:sz w:val="22"/>
            </w:rPr>
            <w:t>14</w:t>
          </w:r>
          <w:r w:rsidR="001017E2" w:rsidRPr="003F3C7D">
            <w:rPr>
              <w:rFonts w:cstheme="minorHAnsi"/>
              <w:bCs/>
              <w:color w:val="FF0000"/>
              <w:sz w:val="22"/>
            </w:rPr>
            <w:t>.0</w:t>
          </w:r>
          <w:r w:rsidRPr="003F3C7D">
            <w:rPr>
              <w:rFonts w:cstheme="minorHAnsi"/>
              <w:bCs/>
              <w:color w:val="FF0000"/>
              <w:sz w:val="22"/>
            </w:rPr>
            <w:t>2</w:t>
          </w:r>
          <w:r w:rsidR="001017E2" w:rsidRPr="003F3C7D">
            <w:rPr>
              <w:rFonts w:cstheme="minorHAnsi"/>
              <w:bCs/>
              <w:color w:val="FF0000"/>
              <w:sz w:val="22"/>
            </w:rPr>
            <w:t>.202</w:t>
          </w:r>
          <w:r w:rsidRPr="003F3C7D">
            <w:rPr>
              <w:rFonts w:cstheme="minorHAnsi"/>
              <w:bCs/>
              <w:color w:val="FF0000"/>
              <w:sz w:val="22"/>
            </w:rPr>
            <w:t>4</w:t>
          </w:r>
        </w:p>
      </w:tc>
    </w:tr>
    <w:tr w:rsidR="001017E2" w:rsidRPr="003F3C7D" w14:paraId="198CD4CD" w14:textId="77777777" w:rsidTr="00822219">
      <w:trPr>
        <w:cantSplit/>
        <w:trHeight w:val="491"/>
      </w:trPr>
      <w:tc>
        <w:tcPr>
          <w:tcW w:w="1560" w:type="dxa"/>
          <w:vMerge/>
          <w:shd w:val="clear" w:color="auto" w:fill="auto"/>
          <w:vAlign w:val="center"/>
        </w:tcPr>
        <w:p w14:paraId="4CCE1571" w14:textId="77777777" w:rsidR="001017E2" w:rsidRPr="003F3C7D" w:rsidRDefault="001017E2" w:rsidP="007D70AE">
          <w:pPr>
            <w:rPr>
              <w:rFonts w:cstheme="minorHAnsi"/>
              <w:b/>
              <w:sz w:val="22"/>
            </w:rPr>
          </w:pPr>
        </w:p>
      </w:tc>
      <w:tc>
        <w:tcPr>
          <w:tcW w:w="4990" w:type="dxa"/>
          <w:vMerge/>
          <w:shd w:val="clear" w:color="auto" w:fill="auto"/>
          <w:vAlign w:val="center"/>
        </w:tcPr>
        <w:p w14:paraId="191960E7"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7DA73104"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Rev. No / Tarih</w:t>
          </w:r>
        </w:p>
      </w:tc>
      <w:tc>
        <w:tcPr>
          <w:tcW w:w="1650" w:type="dxa"/>
          <w:shd w:val="clear" w:color="auto" w:fill="auto"/>
          <w:vAlign w:val="center"/>
        </w:tcPr>
        <w:p w14:paraId="12106203" w14:textId="77777777" w:rsidR="001017E2" w:rsidRPr="003F3C7D" w:rsidRDefault="001017E2" w:rsidP="00B03CA3">
          <w:pPr>
            <w:jc w:val="left"/>
            <w:rPr>
              <w:rFonts w:cstheme="minorHAnsi"/>
              <w:bCs/>
              <w:color w:val="000000" w:themeColor="text1"/>
              <w:sz w:val="22"/>
            </w:rPr>
          </w:pPr>
          <w:r w:rsidRPr="003F3C7D">
            <w:rPr>
              <w:rFonts w:cstheme="minorHAnsi"/>
              <w:bCs/>
              <w:color w:val="000000" w:themeColor="text1"/>
              <w:sz w:val="22"/>
            </w:rPr>
            <w:t>00/-</w:t>
          </w:r>
        </w:p>
      </w:tc>
    </w:tr>
    <w:tr w:rsidR="001017E2" w:rsidRPr="003F3C7D" w14:paraId="717D47FB" w14:textId="77777777" w:rsidTr="00822219">
      <w:trPr>
        <w:cantSplit/>
        <w:trHeight w:val="491"/>
      </w:trPr>
      <w:tc>
        <w:tcPr>
          <w:tcW w:w="1560" w:type="dxa"/>
          <w:vMerge/>
          <w:shd w:val="clear" w:color="auto" w:fill="auto"/>
          <w:vAlign w:val="center"/>
        </w:tcPr>
        <w:p w14:paraId="4ACC696E" w14:textId="77777777" w:rsidR="001017E2" w:rsidRPr="003F3C7D" w:rsidRDefault="001017E2" w:rsidP="007D70AE">
          <w:pPr>
            <w:rPr>
              <w:rFonts w:cstheme="minorHAnsi"/>
              <w:b/>
              <w:sz w:val="22"/>
            </w:rPr>
          </w:pPr>
        </w:p>
      </w:tc>
      <w:tc>
        <w:tcPr>
          <w:tcW w:w="4990" w:type="dxa"/>
          <w:vMerge/>
          <w:shd w:val="clear" w:color="auto" w:fill="auto"/>
          <w:vAlign w:val="center"/>
        </w:tcPr>
        <w:p w14:paraId="1EF57A34" w14:textId="77777777" w:rsidR="001017E2" w:rsidRPr="003F3C7D" w:rsidRDefault="001017E2" w:rsidP="007D70AE">
          <w:pPr>
            <w:rPr>
              <w:rFonts w:cstheme="minorHAnsi"/>
              <w:bCs/>
              <w:color w:val="000000" w:themeColor="text1"/>
              <w:sz w:val="22"/>
            </w:rPr>
          </w:pPr>
        </w:p>
      </w:tc>
      <w:tc>
        <w:tcPr>
          <w:tcW w:w="1701" w:type="dxa"/>
          <w:shd w:val="clear" w:color="auto" w:fill="auto"/>
          <w:vAlign w:val="center"/>
        </w:tcPr>
        <w:p w14:paraId="4A5DDD2E" w14:textId="77777777" w:rsidR="001017E2" w:rsidRPr="003F3C7D" w:rsidRDefault="00DF1769" w:rsidP="00B03CA3">
          <w:pPr>
            <w:jc w:val="left"/>
            <w:rPr>
              <w:rFonts w:cstheme="minorHAnsi"/>
              <w:bCs/>
              <w:color w:val="000000" w:themeColor="text1"/>
              <w:sz w:val="22"/>
            </w:rPr>
          </w:pPr>
          <w:r w:rsidRPr="003F3C7D">
            <w:rPr>
              <w:rFonts w:cstheme="minorHAnsi"/>
              <w:bCs/>
              <w:color w:val="000000" w:themeColor="text1"/>
              <w:sz w:val="22"/>
            </w:rPr>
            <w:t>Sayfa sayısı</w:t>
          </w:r>
        </w:p>
      </w:tc>
      <w:tc>
        <w:tcPr>
          <w:tcW w:w="1650" w:type="dxa"/>
          <w:shd w:val="clear" w:color="auto" w:fill="auto"/>
          <w:vAlign w:val="center"/>
        </w:tcPr>
        <w:p w14:paraId="0DFB01B5" w14:textId="77777777" w:rsidR="001017E2" w:rsidRPr="003F3C7D" w:rsidRDefault="001017E2" w:rsidP="00B03CA3">
          <w:pPr>
            <w:jc w:val="left"/>
            <w:rPr>
              <w:rFonts w:cstheme="minorHAnsi"/>
              <w:bCs/>
              <w:color w:val="000000" w:themeColor="text1"/>
              <w:sz w:val="22"/>
            </w:rPr>
          </w:pPr>
          <w:r w:rsidRPr="003F3C7D">
            <w:rPr>
              <w:rStyle w:val="SayfaNumaras"/>
              <w:rFonts w:cstheme="minorHAnsi"/>
              <w:bCs/>
              <w:color w:val="000000" w:themeColor="text1"/>
              <w:sz w:val="22"/>
            </w:rPr>
            <w:fldChar w:fldCharType="begin"/>
          </w:r>
          <w:r w:rsidRPr="003F3C7D">
            <w:rPr>
              <w:rStyle w:val="SayfaNumaras"/>
              <w:rFonts w:cstheme="minorHAnsi"/>
              <w:bCs/>
              <w:color w:val="000000" w:themeColor="text1"/>
              <w:sz w:val="22"/>
            </w:rPr>
            <w:instrText xml:space="preserve"> PAGE </w:instrText>
          </w:r>
          <w:r w:rsidRPr="003F3C7D">
            <w:rPr>
              <w:rStyle w:val="SayfaNumaras"/>
              <w:rFonts w:cstheme="minorHAnsi"/>
              <w:bCs/>
              <w:color w:val="000000" w:themeColor="text1"/>
              <w:sz w:val="22"/>
            </w:rPr>
            <w:fldChar w:fldCharType="separate"/>
          </w:r>
          <w:r w:rsidR="0039718D" w:rsidRPr="003F3C7D">
            <w:rPr>
              <w:rStyle w:val="SayfaNumaras"/>
              <w:rFonts w:cstheme="minorHAnsi"/>
              <w:bCs/>
              <w:noProof/>
              <w:color w:val="000000" w:themeColor="text1"/>
              <w:sz w:val="22"/>
            </w:rPr>
            <w:t>1</w:t>
          </w:r>
          <w:r w:rsidRPr="003F3C7D">
            <w:rPr>
              <w:rStyle w:val="SayfaNumaras"/>
              <w:rFonts w:cstheme="minorHAnsi"/>
              <w:bCs/>
              <w:color w:val="000000" w:themeColor="text1"/>
              <w:sz w:val="22"/>
            </w:rPr>
            <w:fldChar w:fldCharType="end"/>
          </w:r>
          <w:r w:rsidRPr="003F3C7D">
            <w:rPr>
              <w:rStyle w:val="SayfaNumaras"/>
              <w:rFonts w:cstheme="minorHAnsi"/>
              <w:bCs/>
              <w:color w:val="000000" w:themeColor="text1"/>
              <w:sz w:val="22"/>
            </w:rPr>
            <w:t>/</w:t>
          </w:r>
          <w:r w:rsidRPr="003F3C7D">
            <w:rPr>
              <w:rStyle w:val="SayfaNumaras"/>
              <w:rFonts w:cstheme="minorHAnsi"/>
              <w:color w:val="000000" w:themeColor="text1"/>
              <w:sz w:val="22"/>
            </w:rPr>
            <w:fldChar w:fldCharType="begin"/>
          </w:r>
          <w:r w:rsidRPr="003F3C7D">
            <w:rPr>
              <w:rStyle w:val="SayfaNumaras"/>
              <w:rFonts w:cstheme="minorHAnsi"/>
              <w:color w:val="000000" w:themeColor="text1"/>
              <w:sz w:val="22"/>
            </w:rPr>
            <w:instrText xml:space="preserve"> NUMPAGES </w:instrText>
          </w:r>
          <w:r w:rsidRPr="003F3C7D">
            <w:rPr>
              <w:rStyle w:val="SayfaNumaras"/>
              <w:rFonts w:cstheme="minorHAnsi"/>
              <w:color w:val="000000" w:themeColor="text1"/>
              <w:sz w:val="22"/>
            </w:rPr>
            <w:fldChar w:fldCharType="separate"/>
          </w:r>
          <w:r w:rsidR="0039718D" w:rsidRPr="003F3C7D">
            <w:rPr>
              <w:rStyle w:val="SayfaNumaras"/>
              <w:rFonts w:cstheme="minorHAnsi"/>
              <w:noProof/>
              <w:color w:val="000000" w:themeColor="text1"/>
              <w:sz w:val="22"/>
            </w:rPr>
            <w:t>1</w:t>
          </w:r>
          <w:r w:rsidRPr="003F3C7D">
            <w:rPr>
              <w:rStyle w:val="SayfaNumaras"/>
              <w:rFonts w:cstheme="minorHAnsi"/>
              <w:color w:val="000000" w:themeColor="text1"/>
              <w:sz w:val="22"/>
            </w:rPr>
            <w:fldChar w:fldCharType="end"/>
          </w:r>
        </w:p>
      </w:tc>
    </w:tr>
  </w:tbl>
  <w:p w14:paraId="6E3F501B" w14:textId="77777777" w:rsidR="005D17B1" w:rsidRPr="00523E9A"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4D4108"/>
    <w:multiLevelType w:val="hybridMultilevel"/>
    <w:tmpl w:val="08283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E0194"/>
    <w:multiLevelType w:val="hybridMultilevel"/>
    <w:tmpl w:val="8886223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03A64"/>
    <w:multiLevelType w:val="hybridMultilevel"/>
    <w:tmpl w:val="A7060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8A0308"/>
    <w:multiLevelType w:val="hybridMultilevel"/>
    <w:tmpl w:val="FF4EE8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233027"/>
    <w:multiLevelType w:val="hybridMultilevel"/>
    <w:tmpl w:val="11DC7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72663D"/>
    <w:multiLevelType w:val="hybridMultilevel"/>
    <w:tmpl w:val="0E4A7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7520266"/>
    <w:multiLevelType w:val="hybridMultilevel"/>
    <w:tmpl w:val="74CE7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54AD7"/>
    <w:multiLevelType w:val="hybridMultilevel"/>
    <w:tmpl w:val="BE5EB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3440D1"/>
    <w:multiLevelType w:val="hybridMultilevel"/>
    <w:tmpl w:val="AD320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96A61"/>
    <w:multiLevelType w:val="hybridMultilevel"/>
    <w:tmpl w:val="B0E2520A"/>
    <w:lvl w:ilvl="0" w:tplc="EDB4AC5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8146287"/>
    <w:multiLevelType w:val="hybridMultilevel"/>
    <w:tmpl w:val="F14A4F6C"/>
    <w:lvl w:ilvl="0" w:tplc="FF38CCCA">
      <w:start w:val="2"/>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1"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B002F"/>
    <w:multiLevelType w:val="hybridMultilevel"/>
    <w:tmpl w:val="76D2C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FF2F17"/>
    <w:multiLevelType w:val="hybridMultilevel"/>
    <w:tmpl w:val="39749202"/>
    <w:lvl w:ilvl="0" w:tplc="022EE78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F691C76"/>
    <w:multiLevelType w:val="hybridMultilevel"/>
    <w:tmpl w:val="087E4780"/>
    <w:lvl w:ilvl="0" w:tplc="041F000B">
      <w:start w:val="1"/>
      <w:numFmt w:val="bullet"/>
      <w:lvlText w:val=""/>
      <w:lvlJc w:val="left"/>
      <w:pPr>
        <w:ind w:left="153" w:hanging="360"/>
      </w:pPr>
      <w:rPr>
        <w:rFonts w:ascii="Wingdings" w:hAnsi="Wingdings"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43"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44"/>
  </w:num>
  <w:num w:numId="4">
    <w:abstractNumId w:val="41"/>
  </w:num>
  <w:num w:numId="5">
    <w:abstractNumId w:val="37"/>
  </w:num>
  <w:num w:numId="6">
    <w:abstractNumId w:val="3"/>
  </w:num>
  <w:num w:numId="7">
    <w:abstractNumId w:val="16"/>
  </w:num>
  <w:num w:numId="8">
    <w:abstractNumId w:val="38"/>
  </w:num>
  <w:num w:numId="9">
    <w:abstractNumId w:val="6"/>
  </w:num>
  <w:num w:numId="10">
    <w:abstractNumId w:val="8"/>
  </w:num>
  <w:num w:numId="11">
    <w:abstractNumId w:val="21"/>
  </w:num>
  <w:num w:numId="12">
    <w:abstractNumId w:val="48"/>
  </w:num>
  <w:num w:numId="13">
    <w:abstractNumId w:val="47"/>
  </w:num>
  <w:num w:numId="14">
    <w:abstractNumId w:val="27"/>
  </w:num>
  <w:num w:numId="15">
    <w:abstractNumId w:val="5"/>
  </w:num>
  <w:num w:numId="16">
    <w:abstractNumId w:val="28"/>
  </w:num>
  <w:num w:numId="17">
    <w:abstractNumId w:val="43"/>
  </w:num>
  <w:num w:numId="18">
    <w:abstractNumId w:val="20"/>
  </w:num>
  <w:num w:numId="19">
    <w:abstractNumId w:val="12"/>
  </w:num>
  <w:num w:numId="20">
    <w:abstractNumId w:val="39"/>
  </w:num>
  <w:num w:numId="21">
    <w:abstractNumId w:val="46"/>
  </w:num>
  <w:num w:numId="22">
    <w:abstractNumId w:val="18"/>
  </w:num>
  <w:num w:numId="23">
    <w:abstractNumId w:val="25"/>
  </w:num>
  <w:num w:numId="24">
    <w:abstractNumId w:val="11"/>
  </w:num>
  <w:num w:numId="25">
    <w:abstractNumId w:val="33"/>
  </w:num>
  <w:num w:numId="26">
    <w:abstractNumId w:val="2"/>
  </w:num>
  <w:num w:numId="27">
    <w:abstractNumId w:val="35"/>
  </w:num>
  <w:num w:numId="28">
    <w:abstractNumId w:val="0"/>
  </w:num>
  <w:num w:numId="29">
    <w:abstractNumId w:val="17"/>
  </w:num>
  <w:num w:numId="30">
    <w:abstractNumId w:val="45"/>
  </w:num>
  <w:num w:numId="31">
    <w:abstractNumId w:val="22"/>
  </w:num>
  <w:num w:numId="32">
    <w:abstractNumId w:val="15"/>
  </w:num>
  <w:num w:numId="33">
    <w:abstractNumId w:val="31"/>
  </w:num>
  <w:num w:numId="34">
    <w:abstractNumId w:val="1"/>
  </w:num>
  <w:num w:numId="35">
    <w:abstractNumId w:val="14"/>
  </w:num>
  <w:num w:numId="36">
    <w:abstractNumId w:val="10"/>
  </w:num>
  <w:num w:numId="37">
    <w:abstractNumId w:val="29"/>
  </w:num>
  <w:num w:numId="38">
    <w:abstractNumId w:val="24"/>
  </w:num>
  <w:num w:numId="39">
    <w:abstractNumId w:val="40"/>
  </w:num>
  <w:num w:numId="40">
    <w:abstractNumId w:val="7"/>
  </w:num>
  <w:num w:numId="41">
    <w:abstractNumId w:val="30"/>
  </w:num>
  <w:num w:numId="42">
    <w:abstractNumId w:val="42"/>
  </w:num>
  <w:num w:numId="43">
    <w:abstractNumId w:val="32"/>
  </w:num>
  <w:num w:numId="44">
    <w:abstractNumId w:val="23"/>
  </w:num>
  <w:num w:numId="45">
    <w:abstractNumId w:val="13"/>
  </w:num>
  <w:num w:numId="46">
    <w:abstractNumId w:val="26"/>
  </w:num>
  <w:num w:numId="47">
    <w:abstractNumId w:val="4"/>
  </w:num>
  <w:num w:numId="48">
    <w:abstractNumId w:val="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53793"/>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E4B6C"/>
    <w:rsid w:val="000F1272"/>
    <w:rsid w:val="000F420A"/>
    <w:rsid w:val="001017E2"/>
    <w:rsid w:val="00106377"/>
    <w:rsid w:val="00107591"/>
    <w:rsid w:val="00115828"/>
    <w:rsid w:val="001241E7"/>
    <w:rsid w:val="00124D87"/>
    <w:rsid w:val="0014655C"/>
    <w:rsid w:val="00165842"/>
    <w:rsid w:val="00167959"/>
    <w:rsid w:val="00180362"/>
    <w:rsid w:val="0018682B"/>
    <w:rsid w:val="00187F73"/>
    <w:rsid w:val="00194161"/>
    <w:rsid w:val="00197F26"/>
    <w:rsid w:val="001A6675"/>
    <w:rsid w:val="001B06E6"/>
    <w:rsid w:val="001F2B0E"/>
    <w:rsid w:val="00201DC9"/>
    <w:rsid w:val="0021491D"/>
    <w:rsid w:val="00222DE2"/>
    <w:rsid w:val="00227AAA"/>
    <w:rsid w:val="00232CF3"/>
    <w:rsid w:val="002401F8"/>
    <w:rsid w:val="00242227"/>
    <w:rsid w:val="00244084"/>
    <w:rsid w:val="002473D0"/>
    <w:rsid w:val="00251C03"/>
    <w:rsid w:val="00262C10"/>
    <w:rsid w:val="00274CA7"/>
    <w:rsid w:val="00275ABB"/>
    <w:rsid w:val="002A0DBE"/>
    <w:rsid w:val="002B7E83"/>
    <w:rsid w:val="002D517B"/>
    <w:rsid w:val="002E2A46"/>
    <w:rsid w:val="002E4A17"/>
    <w:rsid w:val="002F101D"/>
    <w:rsid w:val="002F3A8C"/>
    <w:rsid w:val="00300041"/>
    <w:rsid w:val="003010B1"/>
    <w:rsid w:val="003117E6"/>
    <w:rsid w:val="0032692B"/>
    <w:rsid w:val="00344F01"/>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2834"/>
    <w:rsid w:val="003B508A"/>
    <w:rsid w:val="003C029B"/>
    <w:rsid w:val="003C15D9"/>
    <w:rsid w:val="003C4284"/>
    <w:rsid w:val="003C4F75"/>
    <w:rsid w:val="003D57EA"/>
    <w:rsid w:val="003D66D5"/>
    <w:rsid w:val="003D7856"/>
    <w:rsid w:val="003E5B6F"/>
    <w:rsid w:val="003F3C7D"/>
    <w:rsid w:val="0040119F"/>
    <w:rsid w:val="0040438B"/>
    <w:rsid w:val="00406842"/>
    <w:rsid w:val="00412B78"/>
    <w:rsid w:val="00416081"/>
    <w:rsid w:val="00426F79"/>
    <w:rsid w:val="00431036"/>
    <w:rsid w:val="00453940"/>
    <w:rsid w:val="0045661D"/>
    <w:rsid w:val="004632D5"/>
    <w:rsid w:val="00470305"/>
    <w:rsid w:val="0047210D"/>
    <w:rsid w:val="00475712"/>
    <w:rsid w:val="00493B4E"/>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65749"/>
    <w:rsid w:val="005813B2"/>
    <w:rsid w:val="005A0F97"/>
    <w:rsid w:val="005A6DCA"/>
    <w:rsid w:val="005B694A"/>
    <w:rsid w:val="005C2E5B"/>
    <w:rsid w:val="005D01DF"/>
    <w:rsid w:val="005D0FB3"/>
    <w:rsid w:val="005D17B1"/>
    <w:rsid w:val="005E5F07"/>
    <w:rsid w:val="005F0F16"/>
    <w:rsid w:val="005F569F"/>
    <w:rsid w:val="005F6371"/>
    <w:rsid w:val="0060577E"/>
    <w:rsid w:val="00613639"/>
    <w:rsid w:val="006320E4"/>
    <w:rsid w:val="00636A6A"/>
    <w:rsid w:val="00646ED4"/>
    <w:rsid w:val="00654E83"/>
    <w:rsid w:val="006578E2"/>
    <w:rsid w:val="00661090"/>
    <w:rsid w:val="0066692B"/>
    <w:rsid w:val="00667555"/>
    <w:rsid w:val="0067002E"/>
    <w:rsid w:val="00673507"/>
    <w:rsid w:val="0069744D"/>
    <w:rsid w:val="006A1A43"/>
    <w:rsid w:val="006A1D0D"/>
    <w:rsid w:val="006B3DEE"/>
    <w:rsid w:val="006C2779"/>
    <w:rsid w:val="006C408A"/>
    <w:rsid w:val="006D3642"/>
    <w:rsid w:val="006D4866"/>
    <w:rsid w:val="006D798E"/>
    <w:rsid w:val="006E13DF"/>
    <w:rsid w:val="006F229A"/>
    <w:rsid w:val="006F2682"/>
    <w:rsid w:val="00710DA9"/>
    <w:rsid w:val="00720FE3"/>
    <w:rsid w:val="007266E1"/>
    <w:rsid w:val="007278EE"/>
    <w:rsid w:val="00734B0C"/>
    <w:rsid w:val="00735929"/>
    <w:rsid w:val="00741B40"/>
    <w:rsid w:val="00744F11"/>
    <w:rsid w:val="007553C8"/>
    <w:rsid w:val="007601EA"/>
    <w:rsid w:val="00762234"/>
    <w:rsid w:val="00763FAF"/>
    <w:rsid w:val="00765A24"/>
    <w:rsid w:val="00772DD8"/>
    <w:rsid w:val="0077313C"/>
    <w:rsid w:val="00776679"/>
    <w:rsid w:val="0079146E"/>
    <w:rsid w:val="007973DE"/>
    <w:rsid w:val="007A37AA"/>
    <w:rsid w:val="007A453B"/>
    <w:rsid w:val="007A6876"/>
    <w:rsid w:val="007A71C1"/>
    <w:rsid w:val="007B12F6"/>
    <w:rsid w:val="007B5E5C"/>
    <w:rsid w:val="007B68EA"/>
    <w:rsid w:val="007C1901"/>
    <w:rsid w:val="007C752E"/>
    <w:rsid w:val="007D5E38"/>
    <w:rsid w:val="007D70AE"/>
    <w:rsid w:val="007E22BB"/>
    <w:rsid w:val="007E6CE8"/>
    <w:rsid w:val="007E7E21"/>
    <w:rsid w:val="007F0EAB"/>
    <w:rsid w:val="007F1821"/>
    <w:rsid w:val="007F3D4A"/>
    <w:rsid w:val="007F4B45"/>
    <w:rsid w:val="007F529F"/>
    <w:rsid w:val="00801116"/>
    <w:rsid w:val="008025D4"/>
    <w:rsid w:val="00807388"/>
    <w:rsid w:val="008075B9"/>
    <w:rsid w:val="0081781B"/>
    <w:rsid w:val="008212AF"/>
    <w:rsid w:val="00822219"/>
    <w:rsid w:val="0082574A"/>
    <w:rsid w:val="0083270E"/>
    <w:rsid w:val="008357F4"/>
    <w:rsid w:val="00837887"/>
    <w:rsid w:val="00847C90"/>
    <w:rsid w:val="00861E3D"/>
    <w:rsid w:val="00870BD0"/>
    <w:rsid w:val="0087348E"/>
    <w:rsid w:val="00883F0D"/>
    <w:rsid w:val="008C603E"/>
    <w:rsid w:val="008C6574"/>
    <w:rsid w:val="008C7290"/>
    <w:rsid w:val="008C76DB"/>
    <w:rsid w:val="008F00C6"/>
    <w:rsid w:val="008F13E9"/>
    <w:rsid w:val="009007D1"/>
    <w:rsid w:val="00900D8A"/>
    <w:rsid w:val="009047C6"/>
    <w:rsid w:val="0091246F"/>
    <w:rsid w:val="00922E70"/>
    <w:rsid w:val="00926D5F"/>
    <w:rsid w:val="00933B72"/>
    <w:rsid w:val="00934C9C"/>
    <w:rsid w:val="00943D59"/>
    <w:rsid w:val="0094434E"/>
    <w:rsid w:val="00956AB8"/>
    <w:rsid w:val="00960951"/>
    <w:rsid w:val="00966B74"/>
    <w:rsid w:val="00980BF5"/>
    <w:rsid w:val="00983374"/>
    <w:rsid w:val="0099620B"/>
    <w:rsid w:val="009B1945"/>
    <w:rsid w:val="009B222A"/>
    <w:rsid w:val="009B393C"/>
    <w:rsid w:val="009C219C"/>
    <w:rsid w:val="009C2EE1"/>
    <w:rsid w:val="009C437A"/>
    <w:rsid w:val="009E33F6"/>
    <w:rsid w:val="009E4925"/>
    <w:rsid w:val="00A1213C"/>
    <w:rsid w:val="00A1252C"/>
    <w:rsid w:val="00A1780B"/>
    <w:rsid w:val="00A36006"/>
    <w:rsid w:val="00A3676C"/>
    <w:rsid w:val="00A371CD"/>
    <w:rsid w:val="00A37FA4"/>
    <w:rsid w:val="00A5040F"/>
    <w:rsid w:val="00A5470D"/>
    <w:rsid w:val="00A62A31"/>
    <w:rsid w:val="00A67123"/>
    <w:rsid w:val="00A828BF"/>
    <w:rsid w:val="00A91F9F"/>
    <w:rsid w:val="00AA6045"/>
    <w:rsid w:val="00AA7D59"/>
    <w:rsid w:val="00AB4D54"/>
    <w:rsid w:val="00AB6731"/>
    <w:rsid w:val="00AC1E95"/>
    <w:rsid w:val="00AC5C86"/>
    <w:rsid w:val="00AE1F04"/>
    <w:rsid w:val="00AE6C8D"/>
    <w:rsid w:val="00AF019D"/>
    <w:rsid w:val="00AF1DD1"/>
    <w:rsid w:val="00AF4AC4"/>
    <w:rsid w:val="00B03CA3"/>
    <w:rsid w:val="00B22270"/>
    <w:rsid w:val="00B27B55"/>
    <w:rsid w:val="00B3384A"/>
    <w:rsid w:val="00B34F5B"/>
    <w:rsid w:val="00B40A4D"/>
    <w:rsid w:val="00B74C14"/>
    <w:rsid w:val="00BA3548"/>
    <w:rsid w:val="00BA3BEA"/>
    <w:rsid w:val="00BB199A"/>
    <w:rsid w:val="00BC364B"/>
    <w:rsid w:val="00BE34E6"/>
    <w:rsid w:val="00BE554B"/>
    <w:rsid w:val="00C11EDD"/>
    <w:rsid w:val="00C11F3B"/>
    <w:rsid w:val="00C16C5B"/>
    <w:rsid w:val="00C17C40"/>
    <w:rsid w:val="00C372CE"/>
    <w:rsid w:val="00C37BF4"/>
    <w:rsid w:val="00C8236D"/>
    <w:rsid w:val="00C87DC9"/>
    <w:rsid w:val="00C96B5F"/>
    <w:rsid w:val="00CA16B2"/>
    <w:rsid w:val="00CA52C0"/>
    <w:rsid w:val="00CE08CA"/>
    <w:rsid w:val="00CE6775"/>
    <w:rsid w:val="00CE7630"/>
    <w:rsid w:val="00CF62D9"/>
    <w:rsid w:val="00CF6D09"/>
    <w:rsid w:val="00D00D79"/>
    <w:rsid w:val="00D06F01"/>
    <w:rsid w:val="00D07169"/>
    <w:rsid w:val="00D073AC"/>
    <w:rsid w:val="00D20026"/>
    <w:rsid w:val="00D35F45"/>
    <w:rsid w:val="00D37A90"/>
    <w:rsid w:val="00D41EEE"/>
    <w:rsid w:val="00D43711"/>
    <w:rsid w:val="00D637A5"/>
    <w:rsid w:val="00D826D5"/>
    <w:rsid w:val="00D830A3"/>
    <w:rsid w:val="00D8682E"/>
    <w:rsid w:val="00D86DFC"/>
    <w:rsid w:val="00D9253F"/>
    <w:rsid w:val="00D94A45"/>
    <w:rsid w:val="00D94F66"/>
    <w:rsid w:val="00DC5758"/>
    <w:rsid w:val="00DD5403"/>
    <w:rsid w:val="00DE0CBE"/>
    <w:rsid w:val="00DE1A4A"/>
    <w:rsid w:val="00DF1769"/>
    <w:rsid w:val="00E1086B"/>
    <w:rsid w:val="00E11B0F"/>
    <w:rsid w:val="00E169C8"/>
    <w:rsid w:val="00E20C29"/>
    <w:rsid w:val="00E2203A"/>
    <w:rsid w:val="00E25EAB"/>
    <w:rsid w:val="00E344DC"/>
    <w:rsid w:val="00E37674"/>
    <w:rsid w:val="00E37C8E"/>
    <w:rsid w:val="00E407C2"/>
    <w:rsid w:val="00E4575B"/>
    <w:rsid w:val="00E46721"/>
    <w:rsid w:val="00E50A68"/>
    <w:rsid w:val="00E559D2"/>
    <w:rsid w:val="00E565FE"/>
    <w:rsid w:val="00E5744A"/>
    <w:rsid w:val="00E63936"/>
    <w:rsid w:val="00E67BDF"/>
    <w:rsid w:val="00E71853"/>
    <w:rsid w:val="00E8073C"/>
    <w:rsid w:val="00E82EB8"/>
    <w:rsid w:val="00E843CD"/>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85A"/>
    <w:rsid w:val="00F379F8"/>
    <w:rsid w:val="00F47630"/>
    <w:rsid w:val="00F56A01"/>
    <w:rsid w:val="00F622F5"/>
    <w:rsid w:val="00F677F2"/>
    <w:rsid w:val="00F82FB7"/>
    <w:rsid w:val="00F830C9"/>
    <w:rsid w:val="00F87FC9"/>
    <w:rsid w:val="00F93227"/>
    <w:rsid w:val="00F94F52"/>
    <w:rsid w:val="00FA05B3"/>
    <w:rsid w:val="00FA2A18"/>
    <w:rsid w:val="00FA463C"/>
    <w:rsid w:val="00FC4028"/>
    <w:rsid w:val="00FC5871"/>
    <w:rsid w:val="00FD1D16"/>
    <w:rsid w:val="00FD461A"/>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E58E0"/>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909732195">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B8B2-AA7C-4166-B11A-64E342E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446</Words>
  <Characters>2545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dc:creator>
  <cp:lastModifiedBy>AYŞE SİNEM TAŞ</cp:lastModifiedBy>
  <cp:revision>5</cp:revision>
  <cp:lastPrinted>2017-12-22T12:22:00Z</cp:lastPrinted>
  <dcterms:created xsi:type="dcterms:W3CDTF">2024-02-28T12:46:00Z</dcterms:created>
  <dcterms:modified xsi:type="dcterms:W3CDTF">2024-02-28T17:32:00Z</dcterms:modified>
</cp:coreProperties>
</file>