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777" w:type="dxa"/>
        <w:tblInd w:w="141" w:type="dxa"/>
        <w:tblLook w:val="04A0" w:firstRow="1" w:lastRow="0" w:firstColumn="1" w:lastColumn="0" w:noHBand="0" w:noVBand="1"/>
      </w:tblPr>
      <w:tblGrid>
        <w:gridCol w:w="9777"/>
      </w:tblGrid>
      <w:tr w:rsidR="00654E83" w:rsidRPr="000E4B6C" w14:paraId="026482BC" w14:textId="77777777" w:rsidTr="005F6371">
        <w:tc>
          <w:tcPr>
            <w:tcW w:w="9777" w:type="dxa"/>
          </w:tcPr>
          <w:p w14:paraId="5D7591BA" w14:textId="2143B8A5" w:rsidR="00654E83" w:rsidRPr="000E4B6C" w:rsidRDefault="00654E83" w:rsidP="00654E83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0E4B6C">
              <w:rPr>
                <w:rFonts w:ascii="Times New Roman" w:hAnsi="Times New Roman" w:cs="Times New Roman"/>
                <w:b/>
                <w:sz w:val="22"/>
              </w:rPr>
              <w:t>Görev</w:t>
            </w:r>
          </w:p>
        </w:tc>
      </w:tr>
      <w:tr w:rsidR="00654E83" w:rsidRPr="000E4B6C" w14:paraId="1F93D4FE" w14:textId="77777777" w:rsidTr="005F6371">
        <w:tc>
          <w:tcPr>
            <w:tcW w:w="9777" w:type="dxa"/>
          </w:tcPr>
          <w:p w14:paraId="64F82AEE" w14:textId="2189A53A" w:rsidR="00654E83" w:rsidRPr="000E4B6C" w:rsidRDefault="008B43E3" w:rsidP="00654E83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Sağlık Bilimleri Fakültesi Hemşirelik Bölümü Akreditasyon Programı çerçevesinde Hemşirelik Bölümü İç ve Dış Paydaş</w:t>
            </w:r>
            <w:r w:rsidR="00237323">
              <w:rPr>
                <w:rFonts w:ascii="Times New Roman" w:hAnsi="Times New Roman" w:cs="Times New Roman"/>
                <w:bCs/>
                <w:sz w:val="22"/>
              </w:rPr>
              <w:t>l</w:t>
            </w:r>
            <w:r>
              <w:rPr>
                <w:rFonts w:ascii="Times New Roman" w:hAnsi="Times New Roman" w:cs="Times New Roman"/>
                <w:bCs/>
                <w:sz w:val="22"/>
              </w:rPr>
              <w:t>arın belirlenmesi,</w:t>
            </w:r>
            <w:r w:rsidR="00237323">
              <w:rPr>
                <w:rFonts w:ascii="Times New Roman" w:hAnsi="Times New Roman" w:cs="Times New Roman"/>
                <w:bCs/>
                <w:sz w:val="22"/>
              </w:rPr>
              <w:t xml:space="preserve"> takibini sağlamak ve </w:t>
            </w:r>
            <w:r w:rsidR="00237323" w:rsidRPr="00237323">
              <w:rPr>
                <w:rFonts w:ascii="Times New Roman" w:hAnsi="Times New Roman" w:cs="Times New Roman"/>
                <w:bCs/>
                <w:sz w:val="22"/>
              </w:rPr>
              <w:t>iç ve dış paydaş değerlendirmelerini almak ve geri bildirimleri planlamak, takip etmek, yürütmek ve komisyonun düzenli ve etkin çalışmasını sağlamaktır.</w:t>
            </w:r>
          </w:p>
        </w:tc>
      </w:tr>
      <w:tr w:rsidR="00654E83" w:rsidRPr="000E4B6C" w14:paraId="2010A333" w14:textId="77777777" w:rsidTr="005F6371">
        <w:tc>
          <w:tcPr>
            <w:tcW w:w="9777" w:type="dxa"/>
          </w:tcPr>
          <w:p w14:paraId="055EC74E" w14:textId="7E98CDAE" w:rsidR="00654E83" w:rsidRPr="000E4B6C" w:rsidRDefault="00654E83" w:rsidP="00654E83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0E4B6C">
              <w:rPr>
                <w:rFonts w:ascii="Times New Roman" w:hAnsi="Times New Roman" w:cs="Times New Roman"/>
                <w:b/>
                <w:sz w:val="22"/>
              </w:rPr>
              <w:t>Üstü</w:t>
            </w:r>
          </w:p>
        </w:tc>
      </w:tr>
      <w:tr w:rsidR="00654E83" w:rsidRPr="000E4B6C" w14:paraId="0C8B4123" w14:textId="77777777" w:rsidTr="005F6371">
        <w:tc>
          <w:tcPr>
            <w:tcW w:w="9777" w:type="dxa"/>
          </w:tcPr>
          <w:p w14:paraId="3951A748" w14:textId="022C222F" w:rsidR="00654E83" w:rsidRPr="000E4B6C" w:rsidRDefault="00237323" w:rsidP="00654E83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237323">
              <w:rPr>
                <w:rFonts w:ascii="Times New Roman" w:hAnsi="Times New Roman" w:cs="Times New Roman"/>
                <w:bCs/>
                <w:sz w:val="22"/>
              </w:rPr>
              <w:t>Sağlık Bilimleri Fakültesi Hemşirelik Bölüm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 Başkanlığı</w:t>
            </w:r>
          </w:p>
        </w:tc>
      </w:tr>
      <w:tr w:rsidR="00654E83" w:rsidRPr="000E4B6C" w14:paraId="42E65051" w14:textId="77777777" w:rsidTr="005F6371">
        <w:tc>
          <w:tcPr>
            <w:tcW w:w="9777" w:type="dxa"/>
          </w:tcPr>
          <w:p w14:paraId="554E963C" w14:textId="04A25EE0" w:rsidR="00654E83" w:rsidRPr="000E4B6C" w:rsidRDefault="00654E83" w:rsidP="00654E8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E4B6C">
              <w:rPr>
                <w:rFonts w:ascii="Times New Roman" w:hAnsi="Times New Roman" w:cs="Times New Roman"/>
                <w:b/>
                <w:bCs/>
                <w:sz w:val="22"/>
              </w:rPr>
              <w:t>Vekili</w:t>
            </w:r>
          </w:p>
        </w:tc>
      </w:tr>
      <w:tr w:rsidR="00654E83" w:rsidRPr="000E4B6C" w14:paraId="67FCC29D" w14:textId="77777777" w:rsidTr="005F6371">
        <w:tc>
          <w:tcPr>
            <w:tcW w:w="9777" w:type="dxa"/>
          </w:tcPr>
          <w:p w14:paraId="18A40912" w14:textId="4BF74C2A" w:rsidR="00654E83" w:rsidRPr="000E4B6C" w:rsidRDefault="00237323" w:rsidP="00654E83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Paydaş İzleme Komisyonu Başkanı</w:t>
            </w:r>
          </w:p>
        </w:tc>
      </w:tr>
      <w:tr w:rsidR="00654E83" w:rsidRPr="000E4B6C" w14:paraId="62191292" w14:textId="77777777" w:rsidTr="005F6371">
        <w:tc>
          <w:tcPr>
            <w:tcW w:w="9777" w:type="dxa"/>
          </w:tcPr>
          <w:p w14:paraId="66C30163" w14:textId="7A5539FA" w:rsidR="00654E83" w:rsidRPr="000E4B6C" w:rsidRDefault="00654E83" w:rsidP="00654E8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E4B6C">
              <w:rPr>
                <w:rFonts w:ascii="Times New Roman" w:hAnsi="Times New Roman" w:cs="Times New Roman"/>
                <w:b/>
                <w:bCs/>
                <w:sz w:val="22"/>
              </w:rPr>
              <w:t>Nitelikler</w:t>
            </w:r>
          </w:p>
        </w:tc>
      </w:tr>
      <w:tr w:rsidR="00654E83" w:rsidRPr="000E4B6C" w14:paraId="18D38A33" w14:textId="77777777" w:rsidTr="005F6371">
        <w:tc>
          <w:tcPr>
            <w:tcW w:w="9777" w:type="dxa"/>
          </w:tcPr>
          <w:p w14:paraId="76EA628C" w14:textId="1B0B0F10" w:rsidR="00237323" w:rsidRPr="000E4B6C" w:rsidRDefault="00237323" w:rsidP="00654E83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Görevin gerektirdiği Hemşirelik Bölümü Paydaş İzleme Komisyonu Usul ve Esaslarını bilmek</w:t>
            </w:r>
          </w:p>
        </w:tc>
      </w:tr>
      <w:tr w:rsidR="00654E83" w:rsidRPr="000E4B6C" w14:paraId="39470B4B" w14:textId="77777777" w:rsidTr="005F6371">
        <w:tc>
          <w:tcPr>
            <w:tcW w:w="9777" w:type="dxa"/>
          </w:tcPr>
          <w:p w14:paraId="1A152C09" w14:textId="002AFEAC" w:rsidR="00654E83" w:rsidRPr="000E4B6C" w:rsidRDefault="00654E83" w:rsidP="00654E8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E4B6C">
              <w:rPr>
                <w:rFonts w:ascii="Times New Roman" w:hAnsi="Times New Roman" w:cs="Times New Roman"/>
                <w:b/>
                <w:bCs/>
                <w:sz w:val="22"/>
              </w:rPr>
              <w:t>İlgili Mevzuat</w:t>
            </w:r>
          </w:p>
        </w:tc>
      </w:tr>
      <w:tr w:rsidR="00654E83" w:rsidRPr="000E4B6C" w14:paraId="26EA7E20" w14:textId="77777777" w:rsidTr="005F6371">
        <w:tc>
          <w:tcPr>
            <w:tcW w:w="9777" w:type="dxa"/>
          </w:tcPr>
          <w:p w14:paraId="758914A9" w14:textId="50D8C9CE" w:rsidR="00654E83" w:rsidRPr="000E4B6C" w:rsidRDefault="00237323" w:rsidP="00654E83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237323">
              <w:rPr>
                <w:rFonts w:ascii="Times New Roman" w:hAnsi="Times New Roman" w:cs="Times New Roman"/>
                <w:bCs/>
                <w:sz w:val="22"/>
              </w:rPr>
              <w:t xml:space="preserve">Sağlık Bilimleri Fakültesi Hemşirelik Bölümü Paydaş İzleme Komisyonu Usul ve </w:t>
            </w:r>
            <w:proofErr w:type="spellStart"/>
            <w:r w:rsidRPr="00237323">
              <w:rPr>
                <w:rFonts w:ascii="Times New Roman" w:hAnsi="Times New Roman" w:cs="Times New Roman"/>
                <w:bCs/>
                <w:sz w:val="22"/>
              </w:rPr>
              <w:t>Esasları</w:t>
            </w:r>
            <w:r>
              <w:rPr>
                <w:rFonts w:ascii="Times New Roman" w:hAnsi="Times New Roman" w:cs="Times New Roman"/>
                <w:bCs/>
                <w:sz w:val="22"/>
              </w:rPr>
              <w:t>’na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</w:rPr>
              <w:t xml:space="preserve"> bağlı olarak çalışır.</w:t>
            </w:r>
          </w:p>
        </w:tc>
      </w:tr>
      <w:tr w:rsidR="00654E83" w:rsidRPr="000E4B6C" w14:paraId="3896C60C" w14:textId="77777777" w:rsidTr="005F6371">
        <w:tc>
          <w:tcPr>
            <w:tcW w:w="9777" w:type="dxa"/>
          </w:tcPr>
          <w:p w14:paraId="0CF5464E" w14:textId="79613681" w:rsidR="00654E83" w:rsidRPr="000E4B6C" w:rsidRDefault="00654E83" w:rsidP="00654E8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E4B6C">
              <w:rPr>
                <w:rFonts w:ascii="Times New Roman" w:hAnsi="Times New Roman" w:cs="Times New Roman"/>
                <w:b/>
                <w:bCs/>
                <w:sz w:val="22"/>
              </w:rPr>
              <w:t>Görev ve Sorumluluklar</w:t>
            </w:r>
          </w:p>
        </w:tc>
      </w:tr>
      <w:tr w:rsidR="00654E83" w:rsidRPr="000E4B6C" w14:paraId="1626E85B" w14:textId="77777777" w:rsidTr="005F6371">
        <w:tc>
          <w:tcPr>
            <w:tcW w:w="9777" w:type="dxa"/>
          </w:tcPr>
          <w:p w14:paraId="045143A7" w14:textId="77777777" w:rsidR="00237323" w:rsidRPr="00237323" w:rsidRDefault="00237323" w:rsidP="00237323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237323">
              <w:rPr>
                <w:rFonts w:ascii="Times New Roman" w:hAnsi="Times New Roman" w:cs="Times New Roman"/>
                <w:bCs/>
                <w:sz w:val="22"/>
              </w:rPr>
              <w:t>(1) Belirli aralıklarla iç ve dış paydaş toplantıları düzenler ve geri bildirim alır.</w:t>
            </w:r>
          </w:p>
          <w:p w14:paraId="3C9D0621" w14:textId="77777777" w:rsidR="00237323" w:rsidRPr="00237323" w:rsidRDefault="00237323" w:rsidP="00237323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237323">
              <w:rPr>
                <w:rFonts w:ascii="Times New Roman" w:hAnsi="Times New Roman" w:cs="Times New Roman"/>
                <w:bCs/>
                <w:sz w:val="22"/>
              </w:rPr>
              <w:t>(2) İç ve dış paydaş görüşlerini analiz eder.</w:t>
            </w:r>
          </w:p>
          <w:p w14:paraId="6F00FD1F" w14:textId="77777777" w:rsidR="00237323" w:rsidRPr="00237323" w:rsidRDefault="00237323" w:rsidP="00237323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237323">
              <w:rPr>
                <w:rFonts w:ascii="Times New Roman" w:hAnsi="Times New Roman" w:cs="Times New Roman"/>
                <w:bCs/>
                <w:sz w:val="22"/>
              </w:rPr>
              <w:t>(3) İç ve dış paydaş görüşmelerinden elde edilen verileri Hemşirelik Bölüm Başkanlığına rapor halinde sunar.</w:t>
            </w:r>
          </w:p>
          <w:p w14:paraId="79F996B3" w14:textId="2704B9C0" w:rsidR="00D94DF5" w:rsidRDefault="00237323" w:rsidP="00D94DF5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237323">
              <w:rPr>
                <w:rFonts w:ascii="Times New Roman" w:hAnsi="Times New Roman" w:cs="Times New Roman"/>
                <w:bCs/>
                <w:sz w:val="22"/>
              </w:rPr>
              <w:t xml:space="preserve">(4)  İç ve dış paydaşlardan gelen geri bildirimler doğrultusunda geliştirilmesi gereken alanlara yönelik </w:t>
            </w:r>
            <w:r w:rsidR="00D94DF5" w:rsidRPr="00D94DF5">
              <w:rPr>
                <w:rFonts w:ascii="Times New Roman" w:eastAsia="Calibri" w:hAnsi="Times New Roman" w:cs="Times New Roman"/>
                <w:bCs/>
                <w:sz w:val="22"/>
              </w:rPr>
              <w:t xml:space="preserve">Hemşirelik Bölüm Başkanlığına </w:t>
            </w:r>
            <w:r w:rsidRPr="00237323">
              <w:rPr>
                <w:rFonts w:ascii="Times New Roman" w:hAnsi="Times New Roman" w:cs="Times New Roman"/>
                <w:bCs/>
                <w:sz w:val="22"/>
              </w:rPr>
              <w:t>önerilerde bulunur.</w:t>
            </w:r>
          </w:p>
          <w:p w14:paraId="06869680" w14:textId="104B56F0" w:rsidR="00D94DF5" w:rsidRPr="00D94DF5" w:rsidRDefault="00D94DF5" w:rsidP="00D94DF5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(6) </w:t>
            </w:r>
            <w:r w:rsidRPr="00D94DF5">
              <w:rPr>
                <w:rFonts w:ascii="Times New Roman" w:hAnsi="Times New Roman" w:cs="Times New Roman"/>
                <w:bCs/>
                <w:sz w:val="22"/>
              </w:rPr>
              <w:t>Komisyonun talebi üzerine Bölüm Başkanlığı gerektiğinde yeni üyeler görevlendirebilir</w:t>
            </w:r>
          </w:p>
          <w:p w14:paraId="74486A63" w14:textId="6D03ED07" w:rsidR="00D94DF5" w:rsidRPr="00D94DF5" w:rsidRDefault="00D94DF5" w:rsidP="00D94DF5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(7) </w:t>
            </w:r>
            <w:r w:rsidRPr="00D94DF5">
              <w:rPr>
                <w:rFonts w:ascii="Times New Roman" w:hAnsi="Times New Roman" w:cs="Times New Roman"/>
                <w:bCs/>
                <w:sz w:val="22"/>
              </w:rPr>
              <w:t>Bölümün diğer komisyonları ile iş birliği içinde çalışır ve ilgili ihtiyaçlara yönelik uygun çözüm yöntemlerinin oluşturulmasını sağlar.</w:t>
            </w:r>
          </w:p>
          <w:p w14:paraId="19265985" w14:textId="51DD1FDB" w:rsidR="00D94DF5" w:rsidRPr="00D94DF5" w:rsidRDefault="00D94DF5" w:rsidP="00D94DF5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(8) </w:t>
            </w:r>
            <w:r w:rsidRPr="00D94DF5">
              <w:rPr>
                <w:rFonts w:ascii="Times New Roman" w:hAnsi="Times New Roman" w:cs="Times New Roman"/>
                <w:bCs/>
                <w:sz w:val="22"/>
              </w:rPr>
              <w:t>Yılda iki kereden az olmamak üzere ve gerektiğinde toplantı yapar, kararlar alır ve uygulanmasını takip eder.</w:t>
            </w:r>
          </w:p>
          <w:p w14:paraId="0B389E8B" w14:textId="4412D78A" w:rsidR="00D94DF5" w:rsidRPr="000E4B6C" w:rsidRDefault="00D94DF5" w:rsidP="00D94DF5">
            <w:pPr>
              <w:rPr>
                <w:rFonts w:ascii="Times New Roman" w:hAnsi="Times New Roman" w:cs="Times New Roman"/>
                <w:bCs/>
                <w:sz w:val="22"/>
              </w:rPr>
            </w:pPr>
          </w:p>
        </w:tc>
      </w:tr>
      <w:tr w:rsidR="00654E83" w:rsidRPr="000E4B6C" w14:paraId="133C3495" w14:textId="77777777" w:rsidTr="005F6371">
        <w:tc>
          <w:tcPr>
            <w:tcW w:w="9777" w:type="dxa"/>
          </w:tcPr>
          <w:p w14:paraId="6DACA4D3" w14:textId="06106908" w:rsidR="00654E83" w:rsidRPr="000E4B6C" w:rsidRDefault="00654E83" w:rsidP="00654E8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E4B6C">
              <w:rPr>
                <w:rFonts w:ascii="Times New Roman" w:hAnsi="Times New Roman" w:cs="Times New Roman"/>
                <w:b/>
                <w:bCs/>
                <w:sz w:val="22"/>
              </w:rPr>
              <w:t>KYS Kapsamında Görev ve Sorumluluklar</w:t>
            </w:r>
          </w:p>
        </w:tc>
      </w:tr>
      <w:tr w:rsidR="00654E83" w:rsidRPr="000E4B6C" w14:paraId="02626D0E" w14:textId="77777777" w:rsidTr="005F6371">
        <w:tc>
          <w:tcPr>
            <w:tcW w:w="9777" w:type="dxa"/>
          </w:tcPr>
          <w:p w14:paraId="31A2FFF5" w14:textId="1CAF930C" w:rsidR="00966B74" w:rsidRPr="000E4B6C" w:rsidRDefault="00966B74" w:rsidP="000E4B6C">
            <w:pPr>
              <w:pStyle w:val="ListeParagraf"/>
              <w:numPr>
                <w:ilvl w:val="0"/>
                <w:numId w:val="44"/>
              </w:numPr>
              <w:ind w:left="454"/>
              <w:rPr>
                <w:rFonts w:ascii="Times New Roman" w:hAnsi="Times New Roman" w:cs="Times New Roman"/>
                <w:sz w:val="22"/>
              </w:rPr>
            </w:pPr>
            <w:r w:rsidRPr="000E4B6C">
              <w:rPr>
                <w:rFonts w:ascii="Times New Roman" w:hAnsi="Times New Roman" w:cs="Times New Roman"/>
                <w:sz w:val="22"/>
              </w:rPr>
              <w:t xml:space="preserve">Üniversitenin Misyonunu, Vizyonunu, Kalite Politikasını benimsemek ve bu doğrultuda hareket etmek, </w:t>
            </w:r>
          </w:p>
          <w:p w14:paraId="660B6251" w14:textId="6C0ACA9D" w:rsidR="00966B74" w:rsidRPr="000E4B6C" w:rsidRDefault="00966B74" w:rsidP="000E4B6C">
            <w:pPr>
              <w:pStyle w:val="ListeParagraf"/>
              <w:numPr>
                <w:ilvl w:val="0"/>
                <w:numId w:val="44"/>
              </w:numPr>
              <w:ind w:left="454"/>
              <w:rPr>
                <w:rFonts w:ascii="Times New Roman" w:hAnsi="Times New Roman" w:cs="Times New Roman"/>
                <w:sz w:val="22"/>
              </w:rPr>
            </w:pPr>
            <w:r w:rsidRPr="000E4B6C">
              <w:rPr>
                <w:rFonts w:ascii="Times New Roman" w:hAnsi="Times New Roman" w:cs="Times New Roman"/>
                <w:sz w:val="22"/>
              </w:rPr>
              <w:t xml:space="preserve">Üniversite ve birim kalite hedeflerine ulaşılması için üzerine düşen çalışmaları yapmak, </w:t>
            </w:r>
          </w:p>
          <w:p w14:paraId="4FF11B9F" w14:textId="63A0EAAF" w:rsidR="00966B74" w:rsidRPr="000E4B6C" w:rsidRDefault="00966B74" w:rsidP="000E4B6C">
            <w:pPr>
              <w:pStyle w:val="ListeParagraf"/>
              <w:numPr>
                <w:ilvl w:val="0"/>
                <w:numId w:val="44"/>
              </w:numPr>
              <w:ind w:left="454"/>
              <w:rPr>
                <w:rFonts w:ascii="Times New Roman" w:hAnsi="Times New Roman" w:cs="Times New Roman"/>
                <w:sz w:val="22"/>
              </w:rPr>
            </w:pPr>
            <w:r w:rsidRPr="000E4B6C">
              <w:rPr>
                <w:rFonts w:ascii="Times New Roman" w:hAnsi="Times New Roman" w:cs="Times New Roman"/>
                <w:sz w:val="22"/>
              </w:rPr>
              <w:t xml:space="preserve">Faaliyetlerini yürütürken BANÜ KYS dokümanlarına uygun hareket etmek ve kayıtları eksiksiz tutmak, </w:t>
            </w:r>
          </w:p>
          <w:p w14:paraId="72F638E5" w14:textId="77777777" w:rsidR="00242227" w:rsidRPr="000E4B6C" w:rsidRDefault="00966B74" w:rsidP="000E4B6C">
            <w:pPr>
              <w:pStyle w:val="ListeParagraf"/>
              <w:numPr>
                <w:ilvl w:val="0"/>
                <w:numId w:val="44"/>
              </w:numPr>
              <w:ind w:left="454"/>
              <w:rPr>
                <w:rFonts w:ascii="Times New Roman" w:hAnsi="Times New Roman" w:cs="Times New Roman"/>
                <w:sz w:val="22"/>
              </w:rPr>
            </w:pPr>
            <w:r w:rsidRPr="000E4B6C">
              <w:rPr>
                <w:rFonts w:ascii="Times New Roman" w:hAnsi="Times New Roman" w:cs="Times New Roman"/>
                <w:sz w:val="22"/>
              </w:rPr>
              <w:t>KYS kapsamında biriminde yapılacak düzeltici ve önleyici faaliyetlerin yerine getirilmesine katkı sağlamak,</w:t>
            </w:r>
          </w:p>
          <w:p w14:paraId="531A14D9" w14:textId="65AA2664" w:rsidR="00966B74" w:rsidRPr="000E4B6C" w:rsidRDefault="00966B74" w:rsidP="000E4B6C">
            <w:pPr>
              <w:pStyle w:val="ListeParagraf"/>
              <w:numPr>
                <w:ilvl w:val="0"/>
                <w:numId w:val="44"/>
              </w:numPr>
              <w:ind w:left="454"/>
              <w:rPr>
                <w:rFonts w:ascii="Times New Roman" w:hAnsi="Times New Roman" w:cs="Times New Roman"/>
                <w:sz w:val="22"/>
              </w:rPr>
            </w:pPr>
            <w:r w:rsidRPr="000E4B6C">
              <w:rPr>
                <w:rFonts w:ascii="Times New Roman" w:hAnsi="Times New Roman" w:cs="Times New Roman"/>
                <w:sz w:val="22"/>
              </w:rPr>
              <w:t xml:space="preserve">Yaptığı işle ilgili iyileştirme önerilerini Birim Kalite Temsilcisi, Birim Kalite Temsilcisi Yardımcısı ve Birim Dokümantasyon Sorumlusu ile paylaşmak, </w:t>
            </w:r>
          </w:p>
          <w:p w14:paraId="07B9EA69" w14:textId="0652F378" w:rsidR="00654E83" w:rsidRPr="000E4B6C" w:rsidRDefault="00966B74" w:rsidP="000E4B6C">
            <w:pPr>
              <w:pStyle w:val="ListeParagraf"/>
              <w:numPr>
                <w:ilvl w:val="0"/>
                <w:numId w:val="44"/>
              </w:numPr>
              <w:ind w:left="454"/>
              <w:rPr>
                <w:rFonts w:ascii="Times New Roman" w:hAnsi="Times New Roman" w:cs="Times New Roman"/>
                <w:bCs/>
                <w:sz w:val="22"/>
              </w:rPr>
            </w:pPr>
            <w:r w:rsidRPr="000E4B6C">
              <w:rPr>
                <w:rFonts w:ascii="Times New Roman" w:hAnsi="Times New Roman" w:cs="Times New Roman"/>
                <w:sz w:val="22"/>
              </w:rPr>
              <w:t>KYS çalışmaları kapsamında yapılan faaliyetlere birimi adına katkı sağlamak</w:t>
            </w:r>
          </w:p>
        </w:tc>
      </w:tr>
      <w:tr w:rsidR="00654E83" w:rsidRPr="000E4B6C" w14:paraId="7CDBEA62" w14:textId="77777777" w:rsidTr="005F6371">
        <w:tc>
          <w:tcPr>
            <w:tcW w:w="9777" w:type="dxa"/>
          </w:tcPr>
          <w:p w14:paraId="14FE5A53" w14:textId="5CC6D2C6" w:rsidR="00654E83" w:rsidRPr="000E4B6C" w:rsidRDefault="00654E83" w:rsidP="00654E8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E4B6C">
              <w:rPr>
                <w:rFonts w:ascii="Times New Roman" w:hAnsi="Times New Roman" w:cs="Times New Roman"/>
                <w:b/>
                <w:bCs/>
                <w:sz w:val="22"/>
              </w:rPr>
              <w:t>Yetkiler</w:t>
            </w:r>
          </w:p>
        </w:tc>
      </w:tr>
      <w:tr w:rsidR="00654E83" w:rsidRPr="000E4B6C" w14:paraId="08E93173" w14:textId="77777777" w:rsidTr="005F6371">
        <w:tc>
          <w:tcPr>
            <w:tcW w:w="9777" w:type="dxa"/>
          </w:tcPr>
          <w:p w14:paraId="1263457D" w14:textId="4E465CC3" w:rsidR="00654E83" w:rsidRDefault="00654E83" w:rsidP="000E4B6C">
            <w:pPr>
              <w:pStyle w:val="ListeParagraf"/>
              <w:numPr>
                <w:ilvl w:val="0"/>
                <w:numId w:val="47"/>
              </w:numPr>
              <w:ind w:left="455"/>
              <w:rPr>
                <w:rFonts w:ascii="Times New Roman" w:hAnsi="Times New Roman" w:cs="Times New Roman"/>
                <w:bCs/>
                <w:sz w:val="22"/>
              </w:rPr>
            </w:pPr>
          </w:p>
          <w:p w14:paraId="0EF846CF" w14:textId="7DAB76DB" w:rsidR="000E4B6C" w:rsidRDefault="000E4B6C" w:rsidP="000E4B6C">
            <w:pPr>
              <w:pStyle w:val="ListeParagraf"/>
              <w:numPr>
                <w:ilvl w:val="0"/>
                <w:numId w:val="47"/>
              </w:numPr>
              <w:ind w:left="455"/>
              <w:rPr>
                <w:rFonts w:ascii="Times New Roman" w:hAnsi="Times New Roman" w:cs="Times New Roman"/>
                <w:bCs/>
                <w:sz w:val="22"/>
              </w:rPr>
            </w:pPr>
          </w:p>
          <w:p w14:paraId="1BBBA658" w14:textId="0A328B5F" w:rsidR="000E4B6C" w:rsidRPr="000E4B6C" w:rsidRDefault="000E4B6C" w:rsidP="000E4B6C">
            <w:pPr>
              <w:pStyle w:val="ListeParagraf"/>
              <w:numPr>
                <w:ilvl w:val="0"/>
                <w:numId w:val="47"/>
              </w:numPr>
              <w:ind w:left="455"/>
              <w:rPr>
                <w:rFonts w:ascii="Times New Roman" w:hAnsi="Times New Roman" w:cs="Times New Roman"/>
                <w:bCs/>
                <w:sz w:val="22"/>
              </w:rPr>
            </w:pPr>
          </w:p>
        </w:tc>
      </w:tr>
    </w:tbl>
    <w:p w14:paraId="3D330C2C" w14:textId="69C953D8" w:rsidR="007601EA" w:rsidRDefault="007601EA" w:rsidP="007601EA">
      <w:pPr>
        <w:jc w:val="center"/>
        <w:rPr>
          <w:rFonts w:cstheme="minorHAnsi"/>
          <w:sz w:val="22"/>
        </w:rPr>
      </w:pPr>
    </w:p>
    <w:p w14:paraId="2EBC4FEF" w14:textId="2DD31C86" w:rsidR="000E4B6C" w:rsidRPr="000E4B6C" w:rsidRDefault="000E4B6C" w:rsidP="000E4B6C">
      <w:pPr>
        <w:tabs>
          <w:tab w:val="left" w:pos="8250"/>
        </w:tabs>
        <w:rPr>
          <w:rFonts w:cstheme="minorHAnsi"/>
          <w:sz w:val="22"/>
        </w:rPr>
      </w:pPr>
    </w:p>
    <w:sectPr w:rsidR="000E4B6C" w:rsidRPr="000E4B6C" w:rsidSect="00E467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35096" w14:textId="77777777" w:rsidR="00072F09" w:rsidRDefault="00072F09" w:rsidP="00956AB8">
      <w:pPr>
        <w:spacing w:after="0" w:line="240" w:lineRule="auto"/>
      </w:pPr>
      <w:r>
        <w:separator/>
      </w:r>
    </w:p>
  </w:endnote>
  <w:endnote w:type="continuationSeparator" w:id="0">
    <w:p w14:paraId="193BD51B" w14:textId="77777777" w:rsidR="00072F09" w:rsidRDefault="00072F09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A85B6" w14:textId="77777777" w:rsidR="003F3C7D" w:rsidRDefault="003F3C7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1017E2" w:rsidRPr="003F3C7D" w14:paraId="7D88865B" w14:textId="77777777" w:rsidTr="001017E2">
      <w:trPr>
        <w:trHeight w:val="233"/>
      </w:trPr>
      <w:tc>
        <w:tcPr>
          <w:tcW w:w="2830" w:type="dxa"/>
        </w:tcPr>
        <w:p w14:paraId="757074F9" w14:textId="77777777" w:rsidR="001017E2" w:rsidRPr="003F3C7D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</w:pPr>
          <w:proofErr w:type="spellStart"/>
          <w:r w:rsidRPr="003F3C7D"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  <w:t>Hazırlayan</w:t>
          </w:r>
          <w:proofErr w:type="spellEnd"/>
        </w:p>
      </w:tc>
      <w:tc>
        <w:tcPr>
          <w:tcW w:w="3544" w:type="dxa"/>
        </w:tcPr>
        <w:p w14:paraId="76446599" w14:textId="77777777" w:rsidR="001017E2" w:rsidRPr="003F3C7D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</w:pPr>
          <w:r w:rsidRPr="003F3C7D"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  <w:t>(</w:t>
          </w:r>
          <w:proofErr w:type="spellStart"/>
          <w:r w:rsidRPr="003F3C7D"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  <w:t>Kontrol</w:t>
          </w:r>
          <w:proofErr w:type="spellEnd"/>
          <w:r w:rsidRPr="003F3C7D"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  <w:t xml:space="preserve"> Eden) Kalite </w:t>
          </w:r>
          <w:proofErr w:type="spellStart"/>
          <w:r w:rsidRPr="003F3C7D"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  <w:t>Koordinatörü</w:t>
          </w:r>
          <w:proofErr w:type="spellEnd"/>
        </w:p>
      </w:tc>
      <w:tc>
        <w:tcPr>
          <w:tcW w:w="3681" w:type="dxa"/>
        </w:tcPr>
        <w:p w14:paraId="38FA8336" w14:textId="77777777" w:rsidR="001017E2" w:rsidRPr="003F3C7D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</w:pPr>
          <w:r w:rsidRPr="003F3C7D"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  <w:t>(</w:t>
          </w:r>
          <w:proofErr w:type="spellStart"/>
          <w:r w:rsidRPr="003F3C7D"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  <w:t>Onaylayan</w:t>
          </w:r>
          <w:proofErr w:type="spellEnd"/>
          <w:r w:rsidRPr="003F3C7D"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  <w:t xml:space="preserve">) </w:t>
          </w:r>
          <w:proofErr w:type="spellStart"/>
          <w:r w:rsidRPr="003F3C7D"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  <w:t>Rektör</w:t>
          </w:r>
          <w:proofErr w:type="spellEnd"/>
        </w:p>
      </w:tc>
    </w:tr>
    <w:tr w:rsidR="001017E2" w:rsidRPr="003F3C7D" w14:paraId="1819665D" w14:textId="77777777" w:rsidTr="001017E2">
      <w:trPr>
        <w:trHeight w:val="232"/>
      </w:trPr>
      <w:tc>
        <w:tcPr>
          <w:tcW w:w="2830" w:type="dxa"/>
        </w:tcPr>
        <w:p w14:paraId="799745CB" w14:textId="77777777" w:rsidR="001017E2" w:rsidRPr="003F3C7D" w:rsidRDefault="001017E2" w:rsidP="003855DB">
          <w:pPr>
            <w:spacing w:after="0" w:line="240" w:lineRule="auto"/>
            <w:rPr>
              <w:rFonts w:eastAsia="Times New Roman" w:cstheme="minorHAnsi"/>
              <w:bCs/>
              <w:color w:val="0070C0"/>
              <w:sz w:val="22"/>
              <w:lang w:val="en-AU" w:eastAsia="tr-TR"/>
            </w:rPr>
          </w:pPr>
        </w:p>
      </w:tc>
      <w:tc>
        <w:tcPr>
          <w:tcW w:w="3544" w:type="dxa"/>
        </w:tcPr>
        <w:p w14:paraId="3B5D7CF3" w14:textId="77777777" w:rsidR="001017E2" w:rsidRPr="003F3C7D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</w:pPr>
          <w:r w:rsidRPr="003F3C7D"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  <w:t xml:space="preserve">Prof. Dr. </w:t>
          </w:r>
          <w:r w:rsidR="007601EA" w:rsidRPr="003F3C7D"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  <w:t>Ebru KAYA MUTLU</w:t>
          </w:r>
        </w:p>
        <w:p w14:paraId="0C8F4807" w14:textId="77777777" w:rsidR="00DF1769" w:rsidRPr="003F3C7D" w:rsidRDefault="00DF1769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</w:pPr>
        </w:p>
        <w:p w14:paraId="6FCAEE89" w14:textId="77777777" w:rsidR="00DF1769" w:rsidRPr="003F3C7D" w:rsidRDefault="00DF1769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</w:pPr>
        </w:p>
      </w:tc>
      <w:tc>
        <w:tcPr>
          <w:tcW w:w="3681" w:type="dxa"/>
        </w:tcPr>
        <w:p w14:paraId="572DEE3C" w14:textId="77777777" w:rsidR="001017E2" w:rsidRPr="003F3C7D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</w:pPr>
          <w:r w:rsidRPr="003F3C7D"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  <w:t xml:space="preserve">Prof. Dr. </w:t>
          </w:r>
          <w:r w:rsidR="007601EA" w:rsidRPr="003F3C7D"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  <w:t>Ismail BOZ</w:t>
          </w:r>
        </w:p>
      </w:tc>
    </w:tr>
  </w:tbl>
  <w:p w14:paraId="2178CD36" w14:textId="60295C9F" w:rsidR="005D17B1" w:rsidRPr="003F3C7D" w:rsidRDefault="000E4B6C" w:rsidP="00CE7630">
    <w:pPr>
      <w:ind w:right="-851"/>
      <w:jc w:val="right"/>
      <w:rPr>
        <w:rFonts w:cstheme="minorHAnsi"/>
        <w:color w:val="0070C0"/>
        <w:sz w:val="22"/>
      </w:rPr>
    </w:pPr>
    <w:r w:rsidRPr="003F3C7D">
      <w:rPr>
        <w:rFonts w:cstheme="minorHAnsi"/>
        <w:color w:val="0070C0"/>
        <w:sz w:val="22"/>
      </w:rPr>
      <w:t>KK-</w:t>
    </w:r>
    <w:r w:rsidR="005D17B1" w:rsidRPr="003F3C7D">
      <w:rPr>
        <w:rFonts w:cstheme="minorHAnsi"/>
        <w:color w:val="0070C0"/>
        <w:sz w:val="22"/>
      </w:rPr>
      <w:t>F</w:t>
    </w:r>
    <w:r w:rsidRPr="003F3C7D">
      <w:rPr>
        <w:rFonts w:cstheme="minorHAnsi"/>
        <w:color w:val="0070C0"/>
        <w:sz w:val="22"/>
      </w:rPr>
      <w:t>R-</w:t>
    </w:r>
    <w:r w:rsidR="00A5470D" w:rsidRPr="003F3C7D">
      <w:rPr>
        <w:rFonts w:cstheme="minorHAnsi"/>
        <w:color w:val="0070C0"/>
        <w:sz w:val="22"/>
      </w:rPr>
      <w:t>001/</w:t>
    </w:r>
    <w:r w:rsidRPr="003F3C7D">
      <w:rPr>
        <w:rFonts w:cstheme="minorHAnsi"/>
        <w:color w:val="0070C0"/>
        <w:sz w:val="22"/>
      </w:rPr>
      <w:t>14</w:t>
    </w:r>
    <w:r w:rsidR="00A5470D" w:rsidRPr="003F3C7D">
      <w:rPr>
        <w:rFonts w:cstheme="minorHAnsi"/>
        <w:color w:val="0070C0"/>
        <w:sz w:val="22"/>
      </w:rPr>
      <w:t>.0</w:t>
    </w:r>
    <w:r w:rsidRPr="003F3C7D">
      <w:rPr>
        <w:rFonts w:cstheme="minorHAnsi"/>
        <w:color w:val="0070C0"/>
        <w:sz w:val="22"/>
      </w:rPr>
      <w:t>2</w:t>
    </w:r>
    <w:r w:rsidR="00A5470D" w:rsidRPr="003F3C7D">
      <w:rPr>
        <w:rFonts w:cstheme="minorHAnsi"/>
        <w:color w:val="0070C0"/>
        <w:sz w:val="22"/>
      </w:rPr>
      <w:t>.20</w:t>
    </w:r>
    <w:r w:rsidR="001017E2" w:rsidRPr="003F3C7D">
      <w:rPr>
        <w:rFonts w:cstheme="minorHAnsi"/>
        <w:color w:val="0070C0"/>
        <w:sz w:val="22"/>
      </w:rPr>
      <w:t>2</w:t>
    </w:r>
    <w:r w:rsidRPr="003F3C7D">
      <w:rPr>
        <w:rFonts w:cstheme="minorHAnsi"/>
        <w:color w:val="0070C0"/>
        <w:sz w:val="22"/>
      </w:rPr>
      <w:t>4</w:t>
    </w:r>
    <w:r w:rsidR="005D17B1" w:rsidRPr="003F3C7D">
      <w:rPr>
        <w:rFonts w:cstheme="minorHAnsi"/>
        <w:color w:val="0070C0"/>
        <w:sz w:val="22"/>
      </w:rPr>
      <w:t>/00</w:t>
    </w:r>
    <w:r w:rsidR="008C76DB" w:rsidRPr="003F3C7D">
      <w:rPr>
        <w:rFonts w:cstheme="minorHAnsi"/>
        <w:color w:val="0070C0"/>
        <w:sz w:val="22"/>
      </w:rPr>
      <w:t>/-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D316B" w14:textId="77777777" w:rsidR="003F3C7D" w:rsidRDefault="003F3C7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30D1F" w14:textId="77777777" w:rsidR="00072F09" w:rsidRDefault="00072F09" w:rsidP="00956AB8">
      <w:pPr>
        <w:spacing w:after="0" w:line="240" w:lineRule="auto"/>
      </w:pPr>
      <w:r>
        <w:separator/>
      </w:r>
    </w:p>
  </w:footnote>
  <w:footnote w:type="continuationSeparator" w:id="0">
    <w:p w14:paraId="5956DA2E" w14:textId="77777777" w:rsidR="00072F09" w:rsidRDefault="00072F09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C8623" w14:textId="77777777" w:rsidR="003F3C7D" w:rsidRDefault="003F3C7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701"/>
      <w:gridCol w:w="1650"/>
    </w:tblGrid>
    <w:tr w:rsidR="001017E2" w:rsidRPr="003F3C7D" w14:paraId="294C3AAC" w14:textId="77777777" w:rsidTr="00822219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14:paraId="680BBFC0" w14:textId="77777777" w:rsidR="001017E2" w:rsidRPr="003F3C7D" w:rsidRDefault="001017E2" w:rsidP="007D70AE">
          <w:pPr>
            <w:jc w:val="center"/>
            <w:rPr>
              <w:rFonts w:cstheme="minorHAnsi"/>
              <w:b/>
              <w:sz w:val="22"/>
            </w:rPr>
          </w:pPr>
          <w:r w:rsidRPr="003F3C7D">
            <w:rPr>
              <w:rFonts w:cstheme="minorHAnsi"/>
              <w:b/>
              <w:sz w:val="22"/>
            </w:rPr>
            <w:br/>
          </w:r>
          <w:r w:rsidRPr="003F3C7D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546EE58A" wp14:editId="3D68C81C">
                <wp:extent cx="853440" cy="853440"/>
                <wp:effectExtent l="0" t="0" r="3810" b="3810"/>
                <wp:docPr id="17" name="Resim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14:paraId="060E142F" w14:textId="77777777" w:rsidR="00D94DF5" w:rsidRDefault="00D94DF5" w:rsidP="000F420A">
          <w:pPr>
            <w:jc w:val="center"/>
            <w:rPr>
              <w:rFonts w:cstheme="minorHAnsi"/>
              <w:b/>
              <w:bCs/>
              <w:color w:val="000000" w:themeColor="text1"/>
              <w:sz w:val="22"/>
            </w:rPr>
          </w:pPr>
          <w:r>
            <w:rPr>
              <w:rFonts w:cstheme="minorHAnsi"/>
              <w:b/>
              <w:bCs/>
              <w:color w:val="000000" w:themeColor="text1"/>
              <w:sz w:val="22"/>
            </w:rPr>
            <w:t xml:space="preserve">SAĞLIK BİLİMLERİ FAKÜLTESİ </w:t>
          </w:r>
        </w:p>
        <w:p w14:paraId="25C81F5D" w14:textId="756F6709" w:rsidR="001017E2" w:rsidRPr="003F3C7D" w:rsidRDefault="00D94DF5" w:rsidP="000F420A">
          <w:pPr>
            <w:jc w:val="center"/>
            <w:rPr>
              <w:rFonts w:cstheme="minorHAnsi"/>
              <w:b/>
              <w:bCs/>
              <w:color w:val="000000" w:themeColor="text1"/>
              <w:sz w:val="22"/>
            </w:rPr>
          </w:pPr>
          <w:r>
            <w:rPr>
              <w:rFonts w:cstheme="minorHAnsi"/>
              <w:b/>
              <w:bCs/>
              <w:color w:val="000000" w:themeColor="text1"/>
              <w:sz w:val="22"/>
            </w:rPr>
            <w:t>HEMŞİRELİK BÖLÜMÜ</w:t>
          </w:r>
          <w:r w:rsidR="003C4CDA">
            <w:rPr>
              <w:rFonts w:cstheme="minorHAnsi"/>
              <w:b/>
              <w:bCs/>
              <w:color w:val="000000" w:themeColor="text1"/>
              <w:sz w:val="22"/>
            </w:rPr>
            <w:t xml:space="preserve"> PAYDAŞ İZLEME KOMİSYONU </w:t>
          </w:r>
        </w:p>
        <w:p w14:paraId="0967FADF" w14:textId="3572BB6A" w:rsidR="001017E2" w:rsidRPr="003F3C7D" w:rsidRDefault="003D7856" w:rsidP="000F420A">
          <w:pPr>
            <w:jc w:val="center"/>
            <w:rPr>
              <w:rFonts w:cstheme="minorHAnsi"/>
              <w:b/>
              <w:bCs/>
              <w:color w:val="000000" w:themeColor="text1"/>
              <w:sz w:val="22"/>
            </w:rPr>
          </w:pPr>
          <w:r w:rsidRPr="003F3C7D">
            <w:rPr>
              <w:rFonts w:cstheme="minorHAnsi"/>
              <w:b/>
              <w:bCs/>
              <w:color w:val="000000" w:themeColor="text1"/>
              <w:sz w:val="22"/>
            </w:rPr>
            <w:t>GÖREV TANIMI FORMU</w:t>
          </w:r>
        </w:p>
      </w:tc>
      <w:tc>
        <w:tcPr>
          <w:tcW w:w="1701" w:type="dxa"/>
          <w:shd w:val="clear" w:color="auto" w:fill="auto"/>
          <w:vAlign w:val="center"/>
        </w:tcPr>
        <w:p w14:paraId="750FE672" w14:textId="77777777" w:rsidR="001017E2" w:rsidRPr="003F3C7D" w:rsidRDefault="001017E2" w:rsidP="00DF1769">
          <w:pPr>
            <w:jc w:val="left"/>
            <w:rPr>
              <w:rFonts w:cstheme="minorHAnsi"/>
              <w:bCs/>
              <w:color w:val="000000" w:themeColor="text1"/>
              <w:sz w:val="22"/>
            </w:rPr>
          </w:pPr>
          <w:r w:rsidRPr="003F3C7D">
            <w:rPr>
              <w:rFonts w:cstheme="minorHAnsi"/>
              <w:bCs/>
              <w:color w:val="000000" w:themeColor="text1"/>
              <w:sz w:val="22"/>
            </w:rPr>
            <w:t>Dok</w:t>
          </w:r>
          <w:r w:rsidR="00DF1769" w:rsidRPr="003F3C7D">
            <w:rPr>
              <w:rFonts w:cstheme="minorHAnsi"/>
              <w:bCs/>
              <w:color w:val="000000" w:themeColor="text1"/>
              <w:sz w:val="22"/>
            </w:rPr>
            <w:t>üman</w:t>
          </w:r>
          <w:r w:rsidRPr="003F3C7D">
            <w:rPr>
              <w:rFonts w:cstheme="minorHAnsi"/>
              <w:bCs/>
              <w:color w:val="000000" w:themeColor="text1"/>
              <w:sz w:val="22"/>
            </w:rPr>
            <w:t xml:space="preserve"> No</w:t>
          </w:r>
        </w:p>
      </w:tc>
      <w:tc>
        <w:tcPr>
          <w:tcW w:w="1650" w:type="dxa"/>
          <w:shd w:val="clear" w:color="auto" w:fill="auto"/>
          <w:vAlign w:val="center"/>
        </w:tcPr>
        <w:p w14:paraId="7E088E68" w14:textId="1B0896E8" w:rsidR="001017E2" w:rsidRPr="003F3C7D" w:rsidRDefault="00822219" w:rsidP="00B03CA3">
          <w:pPr>
            <w:tabs>
              <w:tab w:val="left" w:pos="1182"/>
            </w:tabs>
            <w:jc w:val="left"/>
            <w:rPr>
              <w:rFonts w:cstheme="minorHAnsi"/>
              <w:bCs/>
              <w:color w:val="000000" w:themeColor="text1"/>
              <w:sz w:val="22"/>
            </w:rPr>
          </w:pPr>
          <w:r w:rsidRPr="003F3C7D">
            <w:rPr>
              <w:rFonts w:cstheme="minorHAnsi"/>
              <w:bCs/>
              <w:color w:val="000000" w:themeColor="text1"/>
              <w:sz w:val="22"/>
            </w:rPr>
            <w:t>XX</w:t>
          </w:r>
          <w:r w:rsidR="00B27B55" w:rsidRPr="003F3C7D">
            <w:rPr>
              <w:rFonts w:cstheme="minorHAnsi"/>
              <w:bCs/>
              <w:color w:val="000000" w:themeColor="text1"/>
              <w:sz w:val="22"/>
            </w:rPr>
            <w:t>-</w:t>
          </w:r>
          <w:r w:rsidRPr="003F3C7D">
            <w:rPr>
              <w:rFonts w:cstheme="minorHAnsi"/>
              <w:bCs/>
              <w:color w:val="000000" w:themeColor="text1"/>
              <w:sz w:val="22"/>
            </w:rPr>
            <w:t>GT</w:t>
          </w:r>
          <w:r w:rsidR="001017E2" w:rsidRPr="003F3C7D">
            <w:rPr>
              <w:rFonts w:cstheme="minorHAnsi"/>
              <w:bCs/>
              <w:color w:val="000000" w:themeColor="text1"/>
              <w:sz w:val="22"/>
            </w:rPr>
            <w:t>-00</w:t>
          </w:r>
          <w:r w:rsidRPr="003F3C7D">
            <w:rPr>
              <w:rFonts w:cstheme="minorHAnsi"/>
              <w:bCs/>
              <w:color w:val="000000" w:themeColor="text1"/>
              <w:sz w:val="22"/>
            </w:rPr>
            <w:t>X</w:t>
          </w:r>
        </w:p>
      </w:tc>
    </w:tr>
    <w:tr w:rsidR="001017E2" w:rsidRPr="003F3C7D" w14:paraId="3BEEA21D" w14:textId="77777777" w:rsidTr="00822219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6C739AF2" w14:textId="77777777" w:rsidR="001017E2" w:rsidRPr="003F3C7D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2A0C142D" w14:textId="77777777" w:rsidR="001017E2" w:rsidRPr="003F3C7D" w:rsidRDefault="001017E2" w:rsidP="007D70AE">
          <w:pPr>
            <w:rPr>
              <w:rFonts w:cstheme="minorHAnsi"/>
              <w:bCs/>
              <w:color w:val="000000" w:themeColor="text1"/>
              <w:sz w:val="22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2C6EC94E" w14:textId="77777777" w:rsidR="001017E2" w:rsidRPr="003F3C7D" w:rsidRDefault="001017E2" w:rsidP="00B03CA3">
          <w:pPr>
            <w:jc w:val="left"/>
            <w:rPr>
              <w:rFonts w:cstheme="minorHAnsi"/>
              <w:bCs/>
              <w:color w:val="000000" w:themeColor="text1"/>
              <w:sz w:val="22"/>
            </w:rPr>
          </w:pPr>
          <w:r w:rsidRPr="003F3C7D">
            <w:rPr>
              <w:rFonts w:cstheme="minorHAnsi"/>
              <w:bCs/>
              <w:color w:val="000000" w:themeColor="text1"/>
              <w:sz w:val="22"/>
            </w:rPr>
            <w:t>İlk yayın tarihi</w:t>
          </w:r>
        </w:p>
      </w:tc>
      <w:tc>
        <w:tcPr>
          <w:tcW w:w="1650" w:type="dxa"/>
          <w:shd w:val="clear" w:color="auto" w:fill="auto"/>
          <w:vAlign w:val="center"/>
        </w:tcPr>
        <w:p w14:paraId="312D8FB3" w14:textId="138FA42D" w:rsidR="001017E2" w:rsidRPr="003F3C7D" w:rsidRDefault="000E4B6C" w:rsidP="00B03CA3">
          <w:pPr>
            <w:jc w:val="left"/>
            <w:rPr>
              <w:rFonts w:cstheme="minorHAnsi"/>
              <w:bCs/>
              <w:color w:val="000000" w:themeColor="text1"/>
              <w:sz w:val="22"/>
            </w:rPr>
          </w:pPr>
          <w:r w:rsidRPr="003F3C7D">
            <w:rPr>
              <w:rFonts w:cstheme="minorHAnsi"/>
              <w:bCs/>
              <w:color w:val="FF0000"/>
              <w:sz w:val="22"/>
            </w:rPr>
            <w:t>14</w:t>
          </w:r>
          <w:r w:rsidR="001017E2" w:rsidRPr="003F3C7D">
            <w:rPr>
              <w:rFonts w:cstheme="minorHAnsi"/>
              <w:bCs/>
              <w:color w:val="FF0000"/>
              <w:sz w:val="22"/>
            </w:rPr>
            <w:t>.0</w:t>
          </w:r>
          <w:r w:rsidRPr="003F3C7D">
            <w:rPr>
              <w:rFonts w:cstheme="minorHAnsi"/>
              <w:bCs/>
              <w:color w:val="FF0000"/>
              <w:sz w:val="22"/>
            </w:rPr>
            <w:t>2</w:t>
          </w:r>
          <w:r w:rsidR="001017E2" w:rsidRPr="003F3C7D">
            <w:rPr>
              <w:rFonts w:cstheme="minorHAnsi"/>
              <w:bCs/>
              <w:color w:val="FF0000"/>
              <w:sz w:val="22"/>
            </w:rPr>
            <w:t>.202</w:t>
          </w:r>
          <w:r w:rsidRPr="003F3C7D">
            <w:rPr>
              <w:rFonts w:cstheme="minorHAnsi"/>
              <w:bCs/>
              <w:color w:val="FF0000"/>
              <w:sz w:val="22"/>
            </w:rPr>
            <w:t>4</w:t>
          </w:r>
        </w:p>
      </w:tc>
    </w:tr>
    <w:tr w:rsidR="001017E2" w:rsidRPr="003F3C7D" w14:paraId="198CD4CD" w14:textId="77777777" w:rsidTr="00822219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4CCE1571" w14:textId="77777777" w:rsidR="001017E2" w:rsidRPr="003F3C7D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191960E7" w14:textId="77777777" w:rsidR="001017E2" w:rsidRPr="003F3C7D" w:rsidRDefault="001017E2" w:rsidP="007D70AE">
          <w:pPr>
            <w:rPr>
              <w:rFonts w:cstheme="minorHAnsi"/>
              <w:bCs/>
              <w:color w:val="000000" w:themeColor="text1"/>
              <w:sz w:val="22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7DA73104" w14:textId="77777777" w:rsidR="001017E2" w:rsidRPr="003F3C7D" w:rsidRDefault="001017E2" w:rsidP="00B03CA3">
          <w:pPr>
            <w:jc w:val="left"/>
            <w:rPr>
              <w:rFonts w:cstheme="minorHAnsi"/>
              <w:bCs/>
              <w:color w:val="000000" w:themeColor="text1"/>
              <w:sz w:val="22"/>
            </w:rPr>
          </w:pPr>
          <w:proofErr w:type="spellStart"/>
          <w:r w:rsidRPr="003F3C7D">
            <w:rPr>
              <w:rFonts w:cstheme="minorHAnsi"/>
              <w:bCs/>
              <w:color w:val="000000" w:themeColor="text1"/>
              <w:sz w:val="22"/>
            </w:rPr>
            <w:t>Rev</w:t>
          </w:r>
          <w:proofErr w:type="spellEnd"/>
          <w:r w:rsidRPr="003F3C7D">
            <w:rPr>
              <w:rFonts w:cstheme="minorHAnsi"/>
              <w:bCs/>
              <w:color w:val="000000" w:themeColor="text1"/>
              <w:sz w:val="22"/>
            </w:rPr>
            <w:t>. No / Tarih</w:t>
          </w:r>
        </w:p>
      </w:tc>
      <w:tc>
        <w:tcPr>
          <w:tcW w:w="1650" w:type="dxa"/>
          <w:shd w:val="clear" w:color="auto" w:fill="auto"/>
          <w:vAlign w:val="center"/>
        </w:tcPr>
        <w:p w14:paraId="12106203" w14:textId="77777777" w:rsidR="001017E2" w:rsidRPr="003F3C7D" w:rsidRDefault="001017E2" w:rsidP="00B03CA3">
          <w:pPr>
            <w:jc w:val="left"/>
            <w:rPr>
              <w:rFonts w:cstheme="minorHAnsi"/>
              <w:bCs/>
              <w:color w:val="000000" w:themeColor="text1"/>
              <w:sz w:val="22"/>
            </w:rPr>
          </w:pPr>
          <w:r w:rsidRPr="003F3C7D">
            <w:rPr>
              <w:rFonts w:cstheme="minorHAnsi"/>
              <w:bCs/>
              <w:color w:val="000000" w:themeColor="text1"/>
              <w:sz w:val="22"/>
            </w:rPr>
            <w:t>00/-</w:t>
          </w:r>
        </w:p>
      </w:tc>
    </w:tr>
    <w:tr w:rsidR="001017E2" w:rsidRPr="003F3C7D" w14:paraId="717D47FB" w14:textId="77777777" w:rsidTr="00822219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4ACC696E" w14:textId="77777777" w:rsidR="001017E2" w:rsidRPr="003F3C7D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1EF57A34" w14:textId="77777777" w:rsidR="001017E2" w:rsidRPr="003F3C7D" w:rsidRDefault="001017E2" w:rsidP="007D70AE">
          <w:pPr>
            <w:rPr>
              <w:rFonts w:cstheme="minorHAnsi"/>
              <w:bCs/>
              <w:color w:val="000000" w:themeColor="text1"/>
              <w:sz w:val="22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4A5DDD2E" w14:textId="77777777" w:rsidR="001017E2" w:rsidRPr="003F3C7D" w:rsidRDefault="00DF1769" w:rsidP="00B03CA3">
          <w:pPr>
            <w:jc w:val="left"/>
            <w:rPr>
              <w:rFonts w:cstheme="minorHAnsi"/>
              <w:bCs/>
              <w:color w:val="000000" w:themeColor="text1"/>
              <w:sz w:val="22"/>
            </w:rPr>
          </w:pPr>
          <w:r w:rsidRPr="003F3C7D">
            <w:rPr>
              <w:rFonts w:cstheme="minorHAnsi"/>
              <w:bCs/>
              <w:color w:val="000000" w:themeColor="text1"/>
              <w:sz w:val="22"/>
            </w:rPr>
            <w:t>Sayfa sayısı</w:t>
          </w:r>
        </w:p>
      </w:tc>
      <w:tc>
        <w:tcPr>
          <w:tcW w:w="1650" w:type="dxa"/>
          <w:shd w:val="clear" w:color="auto" w:fill="auto"/>
          <w:vAlign w:val="center"/>
        </w:tcPr>
        <w:p w14:paraId="0DFB01B5" w14:textId="77777777" w:rsidR="001017E2" w:rsidRPr="003F3C7D" w:rsidRDefault="001017E2" w:rsidP="00B03CA3">
          <w:pPr>
            <w:jc w:val="left"/>
            <w:rPr>
              <w:rFonts w:cstheme="minorHAnsi"/>
              <w:bCs/>
              <w:color w:val="000000" w:themeColor="text1"/>
              <w:sz w:val="22"/>
            </w:rPr>
          </w:pPr>
          <w:r w:rsidRPr="003F3C7D">
            <w:rPr>
              <w:rStyle w:val="SayfaNumaras"/>
              <w:rFonts w:cstheme="minorHAnsi"/>
              <w:bCs/>
              <w:color w:val="000000" w:themeColor="text1"/>
              <w:sz w:val="22"/>
            </w:rPr>
            <w:fldChar w:fldCharType="begin"/>
          </w:r>
          <w:r w:rsidRPr="003F3C7D">
            <w:rPr>
              <w:rStyle w:val="SayfaNumaras"/>
              <w:rFonts w:cstheme="minorHAnsi"/>
              <w:bCs/>
              <w:color w:val="000000" w:themeColor="text1"/>
              <w:sz w:val="22"/>
            </w:rPr>
            <w:instrText xml:space="preserve"> PAGE </w:instrText>
          </w:r>
          <w:r w:rsidRPr="003F3C7D">
            <w:rPr>
              <w:rStyle w:val="SayfaNumaras"/>
              <w:rFonts w:cstheme="minorHAnsi"/>
              <w:bCs/>
              <w:color w:val="000000" w:themeColor="text1"/>
              <w:sz w:val="22"/>
            </w:rPr>
            <w:fldChar w:fldCharType="separate"/>
          </w:r>
          <w:r w:rsidR="0039718D" w:rsidRPr="003F3C7D">
            <w:rPr>
              <w:rStyle w:val="SayfaNumaras"/>
              <w:rFonts w:cstheme="minorHAnsi"/>
              <w:bCs/>
              <w:noProof/>
              <w:color w:val="000000" w:themeColor="text1"/>
              <w:sz w:val="22"/>
            </w:rPr>
            <w:t>1</w:t>
          </w:r>
          <w:r w:rsidRPr="003F3C7D">
            <w:rPr>
              <w:rStyle w:val="SayfaNumaras"/>
              <w:rFonts w:cstheme="minorHAnsi"/>
              <w:bCs/>
              <w:color w:val="000000" w:themeColor="text1"/>
              <w:sz w:val="22"/>
            </w:rPr>
            <w:fldChar w:fldCharType="end"/>
          </w:r>
          <w:r w:rsidRPr="003F3C7D">
            <w:rPr>
              <w:rStyle w:val="SayfaNumaras"/>
              <w:rFonts w:cstheme="minorHAnsi"/>
              <w:bCs/>
              <w:color w:val="000000" w:themeColor="text1"/>
              <w:sz w:val="22"/>
            </w:rPr>
            <w:t>/</w:t>
          </w:r>
          <w:r w:rsidRPr="003F3C7D">
            <w:rPr>
              <w:rStyle w:val="SayfaNumaras"/>
              <w:rFonts w:cstheme="minorHAnsi"/>
              <w:color w:val="000000" w:themeColor="text1"/>
              <w:sz w:val="22"/>
            </w:rPr>
            <w:fldChar w:fldCharType="begin"/>
          </w:r>
          <w:r w:rsidRPr="003F3C7D">
            <w:rPr>
              <w:rStyle w:val="SayfaNumaras"/>
              <w:rFonts w:cstheme="minorHAnsi"/>
              <w:color w:val="000000" w:themeColor="text1"/>
              <w:sz w:val="22"/>
            </w:rPr>
            <w:instrText xml:space="preserve"> NUMPAGES </w:instrText>
          </w:r>
          <w:r w:rsidRPr="003F3C7D">
            <w:rPr>
              <w:rStyle w:val="SayfaNumaras"/>
              <w:rFonts w:cstheme="minorHAnsi"/>
              <w:color w:val="000000" w:themeColor="text1"/>
              <w:sz w:val="22"/>
            </w:rPr>
            <w:fldChar w:fldCharType="separate"/>
          </w:r>
          <w:r w:rsidR="0039718D" w:rsidRPr="003F3C7D">
            <w:rPr>
              <w:rStyle w:val="SayfaNumaras"/>
              <w:rFonts w:cstheme="minorHAnsi"/>
              <w:noProof/>
              <w:color w:val="000000" w:themeColor="text1"/>
              <w:sz w:val="22"/>
            </w:rPr>
            <w:t>1</w:t>
          </w:r>
          <w:r w:rsidRPr="003F3C7D">
            <w:rPr>
              <w:rStyle w:val="SayfaNumaras"/>
              <w:rFonts w:cstheme="minorHAnsi"/>
              <w:color w:val="000000" w:themeColor="text1"/>
              <w:sz w:val="22"/>
            </w:rPr>
            <w:fldChar w:fldCharType="end"/>
          </w:r>
        </w:p>
      </w:tc>
    </w:tr>
  </w:tbl>
  <w:p w14:paraId="6E3F501B" w14:textId="77777777" w:rsidR="005D17B1" w:rsidRPr="00523E9A" w:rsidRDefault="005D17B1">
    <w:pPr>
      <w:pStyle w:val="stBilgi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7CECE" w14:textId="77777777" w:rsidR="003F3C7D" w:rsidRDefault="003F3C7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D4108"/>
    <w:multiLevelType w:val="hybridMultilevel"/>
    <w:tmpl w:val="082832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E0194"/>
    <w:multiLevelType w:val="hybridMultilevel"/>
    <w:tmpl w:val="88862232"/>
    <w:lvl w:ilvl="0" w:tplc="041F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A0308"/>
    <w:multiLevelType w:val="hybridMultilevel"/>
    <w:tmpl w:val="FF4EE8C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233027"/>
    <w:multiLevelType w:val="hybridMultilevel"/>
    <w:tmpl w:val="11DC70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520266"/>
    <w:multiLevelType w:val="hybridMultilevel"/>
    <w:tmpl w:val="74CE78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E54AD7"/>
    <w:multiLevelType w:val="hybridMultilevel"/>
    <w:tmpl w:val="BE5EBC5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3440D1"/>
    <w:multiLevelType w:val="hybridMultilevel"/>
    <w:tmpl w:val="AD3201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7096A61"/>
    <w:multiLevelType w:val="hybridMultilevel"/>
    <w:tmpl w:val="B0E2520A"/>
    <w:lvl w:ilvl="0" w:tplc="EDB4AC5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146287"/>
    <w:multiLevelType w:val="hybridMultilevel"/>
    <w:tmpl w:val="F14A4F6C"/>
    <w:lvl w:ilvl="0" w:tplc="FF38CCCA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9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1B002F"/>
    <w:multiLevelType w:val="hybridMultilevel"/>
    <w:tmpl w:val="76D2C9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FF2F17"/>
    <w:multiLevelType w:val="hybridMultilevel"/>
    <w:tmpl w:val="39749202"/>
    <w:lvl w:ilvl="0" w:tplc="022EE78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691C76"/>
    <w:multiLevelType w:val="hybridMultilevel"/>
    <w:tmpl w:val="087E4780"/>
    <w:lvl w:ilvl="0" w:tplc="041F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1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2"/>
  </w:num>
  <w:num w:numId="3">
    <w:abstractNumId w:val="42"/>
  </w:num>
  <w:num w:numId="4">
    <w:abstractNumId w:val="39"/>
  </w:num>
  <w:num w:numId="5">
    <w:abstractNumId w:val="35"/>
  </w:num>
  <w:num w:numId="6">
    <w:abstractNumId w:val="3"/>
  </w:num>
  <w:num w:numId="7">
    <w:abstractNumId w:val="15"/>
  </w:num>
  <w:num w:numId="8">
    <w:abstractNumId w:val="36"/>
  </w:num>
  <w:num w:numId="9">
    <w:abstractNumId w:val="6"/>
  </w:num>
  <w:num w:numId="10">
    <w:abstractNumId w:val="8"/>
  </w:num>
  <w:num w:numId="11">
    <w:abstractNumId w:val="19"/>
  </w:num>
  <w:num w:numId="12">
    <w:abstractNumId w:val="46"/>
  </w:num>
  <w:num w:numId="13">
    <w:abstractNumId w:val="45"/>
  </w:num>
  <w:num w:numId="14">
    <w:abstractNumId w:val="25"/>
  </w:num>
  <w:num w:numId="15">
    <w:abstractNumId w:val="5"/>
  </w:num>
  <w:num w:numId="16">
    <w:abstractNumId w:val="26"/>
  </w:num>
  <w:num w:numId="17">
    <w:abstractNumId w:val="41"/>
  </w:num>
  <w:num w:numId="18">
    <w:abstractNumId w:val="18"/>
  </w:num>
  <w:num w:numId="19">
    <w:abstractNumId w:val="11"/>
  </w:num>
  <w:num w:numId="20">
    <w:abstractNumId w:val="37"/>
  </w:num>
  <w:num w:numId="21">
    <w:abstractNumId w:val="44"/>
  </w:num>
  <w:num w:numId="22">
    <w:abstractNumId w:val="17"/>
  </w:num>
  <w:num w:numId="23">
    <w:abstractNumId w:val="23"/>
  </w:num>
  <w:num w:numId="24">
    <w:abstractNumId w:val="10"/>
  </w:num>
  <w:num w:numId="25">
    <w:abstractNumId w:val="31"/>
  </w:num>
  <w:num w:numId="26">
    <w:abstractNumId w:val="2"/>
  </w:num>
  <w:num w:numId="27">
    <w:abstractNumId w:val="33"/>
  </w:num>
  <w:num w:numId="28">
    <w:abstractNumId w:val="0"/>
  </w:num>
  <w:num w:numId="29">
    <w:abstractNumId w:val="16"/>
  </w:num>
  <w:num w:numId="30">
    <w:abstractNumId w:val="43"/>
  </w:num>
  <w:num w:numId="31">
    <w:abstractNumId w:val="20"/>
  </w:num>
  <w:num w:numId="32">
    <w:abstractNumId w:val="14"/>
  </w:num>
  <w:num w:numId="33">
    <w:abstractNumId w:val="29"/>
  </w:num>
  <w:num w:numId="34">
    <w:abstractNumId w:val="1"/>
  </w:num>
  <w:num w:numId="35">
    <w:abstractNumId w:val="13"/>
  </w:num>
  <w:num w:numId="36">
    <w:abstractNumId w:val="9"/>
  </w:num>
  <w:num w:numId="37">
    <w:abstractNumId w:val="27"/>
  </w:num>
  <w:num w:numId="38">
    <w:abstractNumId w:val="22"/>
  </w:num>
  <w:num w:numId="39">
    <w:abstractNumId w:val="38"/>
  </w:num>
  <w:num w:numId="40">
    <w:abstractNumId w:val="7"/>
  </w:num>
  <w:num w:numId="41">
    <w:abstractNumId w:val="28"/>
  </w:num>
  <w:num w:numId="42">
    <w:abstractNumId w:val="40"/>
  </w:num>
  <w:num w:numId="43">
    <w:abstractNumId w:val="30"/>
  </w:num>
  <w:num w:numId="44">
    <w:abstractNumId w:val="21"/>
  </w:num>
  <w:num w:numId="45">
    <w:abstractNumId w:val="12"/>
  </w:num>
  <w:num w:numId="46">
    <w:abstractNumId w:val="24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068DC"/>
    <w:rsid w:val="00013E6D"/>
    <w:rsid w:val="00015FF3"/>
    <w:rsid w:val="00016308"/>
    <w:rsid w:val="00021845"/>
    <w:rsid w:val="000311D7"/>
    <w:rsid w:val="00053793"/>
    <w:rsid w:val="00062C80"/>
    <w:rsid w:val="00063CD6"/>
    <w:rsid w:val="00063E3A"/>
    <w:rsid w:val="00072F09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E4B6C"/>
    <w:rsid w:val="000F1272"/>
    <w:rsid w:val="000F420A"/>
    <w:rsid w:val="001017E2"/>
    <w:rsid w:val="00106377"/>
    <w:rsid w:val="00107591"/>
    <w:rsid w:val="00115828"/>
    <w:rsid w:val="001241E7"/>
    <w:rsid w:val="00124D87"/>
    <w:rsid w:val="0014655C"/>
    <w:rsid w:val="00165842"/>
    <w:rsid w:val="00167959"/>
    <w:rsid w:val="00180362"/>
    <w:rsid w:val="0018682B"/>
    <w:rsid w:val="00187F73"/>
    <w:rsid w:val="00194161"/>
    <w:rsid w:val="00197F26"/>
    <w:rsid w:val="001A6675"/>
    <w:rsid w:val="001B06E6"/>
    <w:rsid w:val="001F2B0E"/>
    <w:rsid w:val="00201DC9"/>
    <w:rsid w:val="0021491D"/>
    <w:rsid w:val="00222DE2"/>
    <w:rsid w:val="00227AAA"/>
    <w:rsid w:val="00232CF3"/>
    <w:rsid w:val="00237323"/>
    <w:rsid w:val="002401F8"/>
    <w:rsid w:val="00242227"/>
    <w:rsid w:val="00244084"/>
    <w:rsid w:val="002473D0"/>
    <w:rsid w:val="00251C03"/>
    <w:rsid w:val="00262C10"/>
    <w:rsid w:val="00274CA7"/>
    <w:rsid w:val="00275ABB"/>
    <w:rsid w:val="002A0DBE"/>
    <w:rsid w:val="002B7E83"/>
    <w:rsid w:val="002D517B"/>
    <w:rsid w:val="002E2A46"/>
    <w:rsid w:val="002E4A17"/>
    <w:rsid w:val="002F101D"/>
    <w:rsid w:val="002F3A8C"/>
    <w:rsid w:val="00300041"/>
    <w:rsid w:val="003010B1"/>
    <w:rsid w:val="003117E6"/>
    <w:rsid w:val="0032692B"/>
    <w:rsid w:val="00344F01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029B"/>
    <w:rsid w:val="003C15D9"/>
    <w:rsid w:val="003C4284"/>
    <w:rsid w:val="003C4CDA"/>
    <w:rsid w:val="003C4F75"/>
    <w:rsid w:val="003D57EA"/>
    <w:rsid w:val="003D66D5"/>
    <w:rsid w:val="003D7856"/>
    <w:rsid w:val="003E5B6F"/>
    <w:rsid w:val="003F3C7D"/>
    <w:rsid w:val="0040119F"/>
    <w:rsid w:val="0040438B"/>
    <w:rsid w:val="00406842"/>
    <w:rsid w:val="00412B78"/>
    <w:rsid w:val="00416081"/>
    <w:rsid w:val="00426F79"/>
    <w:rsid w:val="00431036"/>
    <w:rsid w:val="00453940"/>
    <w:rsid w:val="0045661D"/>
    <w:rsid w:val="00470305"/>
    <w:rsid w:val="0047210D"/>
    <w:rsid w:val="00475712"/>
    <w:rsid w:val="00493B4E"/>
    <w:rsid w:val="004B6195"/>
    <w:rsid w:val="004C42F2"/>
    <w:rsid w:val="004D05E5"/>
    <w:rsid w:val="004D4608"/>
    <w:rsid w:val="004D49CF"/>
    <w:rsid w:val="004D6C64"/>
    <w:rsid w:val="004F4150"/>
    <w:rsid w:val="00512E31"/>
    <w:rsid w:val="00523E9A"/>
    <w:rsid w:val="005263E0"/>
    <w:rsid w:val="005354BB"/>
    <w:rsid w:val="005428D3"/>
    <w:rsid w:val="00544348"/>
    <w:rsid w:val="00561DB7"/>
    <w:rsid w:val="00564AA7"/>
    <w:rsid w:val="00564CA9"/>
    <w:rsid w:val="00565749"/>
    <w:rsid w:val="005813B2"/>
    <w:rsid w:val="005A0F97"/>
    <w:rsid w:val="005A6DCA"/>
    <w:rsid w:val="005B694A"/>
    <w:rsid w:val="005C2E5B"/>
    <w:rsid w:val="005D01DF"/>
    <w:rsid w:val="005D0FB3"/>
    <w:rsid w:val="005D17B1"/>
    <w:rsid w:val="005E5F07"/>
    <w:rsid w:val="005F0F16"/>
    <w:rsid w:val="005F569F"/>
    <w:rsid w:val="005F6371"/>
    <w:rsid w:val="0060577E"/>
    <w:rsid w:val="00613639"/>
    <w:rsid w:val="006320E4"/>
    <w:rsid w:val="00636A6A"/>
    <w:rsid w:val="00646ED4"/>
    <w:rsid w:val="00654E83"/>
    <w:rsid w:val="006578E2"/>
    <w:rsid w:val="00661090"/>
    <w:rsid w:val="0066692B"/>
    <w:rsid w:val="00667555"/>
    <w:rsid w:val="0067002E"/>
    <w:rsid w:val="00673507"/>
    <w:rsid w:val="0069744D"/>
    <w:rsid w:val="006A1A43"/>
    <w:rsid w:val="006A1D0D"/>
    <w:rsid w:val="006B229D"/>
    <w:rsid w:val="006B3DEE"/>
    <w:rsid w:val="006C2779"/>
    <w:rsid w:val="006C408A"/>
    <w:rsid w:val="006D3642"/>
    <w:rsid w:val="006D4866"/>
    <w:rsid w:val="006D798E"/>
    <w:rsid w:val="006E13DF"/>
    <w:rsid w:val="006F229A"/>
    <w:rsid w:val="006F2682"/>
    <w:rsid w:val="00710DA9"/>
    <w:rsid w:val="00720FE3"/>
    <w:rsid w:val="007266E1"/>
    <w:rsid w:val="007278EE"/>
    <w:rsid w:val="00734B0C"/>
    <w:rsid w:val="00735929"/>
    <w:rsid w:val="00741B40"/>
    <w:rsid w:val="00744F11"/>
    <w:rsid w:val="007553C8"/>
    <w:rsid w:val="007601EA"/>
    <w:rsid w:val="00762234"/>
    <w:rsid w:val="00763FAF"/>
    <w:rsid w:val="00765A24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B68EA"/>
    <w:rsid w:val="007C1901"/>
    <w:rsid w:val="007C752E"/>
    <w:rsid w:val="007D4A10"/>
    <w:rsid w:val="007D5E38"/>
    <w:rsid w:val="007D70AE"/>
    <w:rsid w:val="007E22BB"/>
    <w:rsid w:val="007E6CE8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2219"/>
    <w:rsid w:val="0082574A"/>
    <w:rsid w:val="0083270E"/>
    <w:rsid w:val="008357F4"/>
    <w:rsid w:val="00837887"/>
    <w:rsid w:val="00847C90"/>
    <w:rsid w:val="00861E3D"/>
    <w:rsid w:val="00870BD0"/>
    <w:rsid w:val="0087348E"/>
    <w:rsid w:val="00883F0D"/>
    <w:rsid w:val="008A31DD"/>
    <w:rsid w:val="008B43E3"/>
    <w:rsid w:val="008C603E"/>
    <w:rsid w:val="008C6574"/>
    <w:rsid w:val="008C7290"/>
    <w:rsid w:val="008C76DB"/>
    <w:rsid w:val="008F00C6"/>
    <w:rsid w:val="008F13E9"/>
    <w:rsid w:val="009007D1"/>
    <w:rsid w:val="00900D8A"/>
    <w:rsid w:val="009047C6"/>
    <w:rsid w:val="0091246F"/>
    <w:rsid w:val="00922E70"/>
    <w:rsid w:val="00926D5F"/>
    <w:rsid w:val="00933B72"/>
    <w:rsid w:val="00934C9C"/>
    <w:rsid w:val="00943D59"/>
    <w:rsid w:val="0094434E"/>
    <w:rsid w:val="00956AB8"/>
    <w:rsid w:val="00960951"/>
    <w:rsid w:val="00966B74"/>
    <w:rsid w:val="00983374"/>
    <w:rsid w:val="0099620B"/>
    <w:rsid w:val="009B1945"/>
    <w:rsid w:val="009B222A"/>
    <w:rsid w:val="009B393C"/>
    <w:rsid w:val="009C219C"/>
    <w:rsid w:val="009C2EE1"/>
    <w:rsid w:val="009C437A"/>
    <w:rsid w:val="009E33F6"/>
    <w:rsid w:val="009E4925"/>
    <w:rsid w:val="00A003F9"/>
    <w:rsid w:val="00A1213C"/>
    <w:rsid w:val="00A1252C"/>
    <w:rsid w:val="00A1780B"/>
    <w:rsid w:val="00A36006"/>
    <w:rsid w:val="00A3676C"/>
    <w:rsid w:val="00A371CD"/>
    <w:rsid w:val="00A37FA4"/>
    <w:rsid w:val="00A5040F"/>
    <w:rsid w:val="00A5470D"/>
    <w:rsid w:val="00A62A31"/>
    <w:rsid w:val="00A67123"/>
    <w:rsid w:val="00A828BF"/>
    <w:rsid w:val="00A91F9F"/>
    <w:rsid w:val="00AA6045"/>
    <w:rsid w:val="00AA7D59"/>
    <w:rsid w:val="00AB4D54"/>
    <w:rsid w:val="00AB6731"/>
    <w:rsid w:val="00AC1E95"/>
    <w:rsid w:val="00AC5C86"/>
    <w:rsid w:val="00AE1F04"/>
    <w:rsid w:val="00AE6C8D"/>
    <w:rsid w:val="00AF019D"/>
    <w:rsid w:val="00AF1DD1"/>
    <w:rsid w:val="00AF4AC4"/>
    <w:rsid w:val="00B03CA3"/>
    <w:rsid w:val="00B22270"/>
    <w:rsid w:val="00B27B55"/>
    <w:rsid w:val="00B3384A"/>
    <w:rsid w:val="00B34F5B"/>
    <w:rsid w:val="00B40A4D"/>
    <w:rsid w:val="00B74C14"/>
    <w:rsid w:val="00BA3548"/>
    <w:rsid w:val="00BA3BEA"/>
    <w:rsid w:val="00BB199A"/>
    <w:rsid w:val="00BC364B"/>
    <w:rsid w:val="00BE34E6"/>
    <w:rsid w:val="00BE554B"/>
    <w:rsid w:val="00C11EDD"/>
    <w:rsid w:val="00C11F3B"/>
    <w:rsid w:val="00C16C5B"/>
    <w:rsid w:val="00C17C40"/>
    <w:rsid w:val="00C372CE"/>
    <w:rsid w:val="00C37BF4"/>
    <w:rsid w:val="00C8236D"/>
    <w:rsid w:val="00C87DC9"/>
    <w:rsid w:val="00C96B5F"/>
    <w:rsid w:val="00CA16B2"/>
    <w:rsid w:val="00CA52C0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637A5"/>
    <w:rsid w:val="00D826D5"/>
    <w:rsid w:val="00D830A3"/>
    <w:rsid w:val="00D8682E"/>
    <w:rsid w:val="00D86DFC"/>
    <w:rsid w:val="00D9253F"/>
    <w:rsid w:val="00D94A45"/>
    <w:rsid w:val="00D94DF5"/>
    <w:rsid w:val="00D94F66"/>
    <w:rsid w:val="00DC5758"/>
    <w:rsid w:val="00DD5403"/>
    <w:rsid w:val="00DE0CBE"/>
    <w:rsid w:val="00DE1A4A"/>
    <w:rsid w:val="00DF1769"/>
    <w:rsid w:val="00E1086B"/>
    <w:rsid w:val="00E11B0F"/>
    <w:rsid w:val="00E169C8"/>
    <w:rsid w:val="00E20C29"/>
    <w:rsid w:val="00E2203A"/>
    <w:rsid w:val="00E25EAB"/>
    <w:rsid w:val="00E344DC"/>
    <w:rsid w:val="00E37674"/>
    <w:rsid w:val="00E37C8E"/>
    <w:rsid w:val="00E407C2"/>
    <w:rsid w:val="00E4575B"/>
    <w:rsid w:val="00E46721"/>
    <w:rsid w:val="00E50A68"/>
    <w:rsid w:val="00E559D2"/>
    <w:rsid w:val="00E565FE"/>
    <w:rsid w:val="00E5744A"/>
    <w:rsid w:val="00E63936"/>
    <w:rsid w:val="00E67BDF"/>
    <w:rsid w:val="00E71853"/>
    <w:rsid w:val="00E8073C"/>
    <w:rsid w:val="00E82EB8"/>
    <w:rsid w:val="00E843CD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85A"/>
    <w:rsid w:val="00F379F8"/>
    <w:rsid w:val="00F47630"/>
    <w:rsid w:val="00F56A01"/>
    <w:rsid w:val="00F622F5"/>
    <w:rsid w:val="00F677F2"/>
    <w:rsid w:val="00F82FB7"/>
    <w:rsid w:val="00F830C9"/>
    <w:rsid w:val="00F87FC9"/>
    <w:rsid w:val="00F93227"/>
    <w:rsid w:val="00F94F52"/>
    <w:rsid w:val="00FA05B3"/>
    <w:rsid w:val="00FA2A18"/>
    <w:rsid w:val="00FA463C"/>
    <w:rsid w:val="00FC4028"/>
    <w:rsid w:val="00FC5871"/>
    <w:rsid w:val="00FD1D16"/>
    <w:rsid w:val="00FD461A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E58E0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E1BFD-CA13-48E6-8D67-4591FF66B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DİLER AYDIN</cp:lastModifiedBy>
  <cp:revision>3</cp:revision>
  <cp:lastPrinted>2017-12-22T12:22:00Z</cp:lastPrinted>
  <dcterms:created xsi:type="dcterms:W3CDTF">2024-03-02T09:27:00Z</dcterms:created>
  <dcterms:modified xsi:type="dcterms:W3CDTF">2024-03-03T08:51:00Z</dcterms:modified>
</cp:coreProperties>
</file>