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7.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7"/>
        <w:tblGridChange w:id="0">
          <w:tblGrid>
            <w:gridCol w:w="9777"/>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Bologna süreci kapsamında, dersin sorumlusuna ders bilgi paketlerinin hazırlanması, güncellenmesi veya kontrolünün sağlanması konusunda bilgilendirme yapar ve ders bilgi paketlerinin sistem üzerinden kontrolünden sorumludur.</w:t>
            </w:r>
            <w:r w:rsidDel="00000000" w:rsidR="00000000" w:rsidRPr="00000000">
              <w:rPr>
                <w:rtl w:val="0"/>
              </w:rPr>
            </w:r>
          </w:p>
        </w:tc>
      </w:tr>
      <w:tr>
        <w:trPr>
          <w:cantSplit w:val="0"/>
          <w:tblHeader w:val="0"/>
        </w:trPr>
        <w:tc>
          <w:tcPr/>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Üstü</w:t>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Hemşirelik Bölüm Başkanlığı </w:t>
            </w:r>
          </w:p>
        </w:tc>
      </w:tr>
      <w:tr>
        <w:trPr>
          <w:cantSplit w:val="0"/>
          <w:tblHeader w:val="0"/>
        </w:trPr>
        <w:tc>
          <w:tcPr/>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Vekili</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Bologna Komisyonu Başkanı</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Nitelikler</w:t>
            </w:r>
          </w:p>
        </w:tc>
      </w:tr>
      <w:tr>
        <w:trPr>
          <w:cantSplit w:val="0"/>
          <w:tblHeader w:val="0"/>
        </w:trPr>
        <w:tc>
          <w:tcPr/>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Görevin gerektirdiği ilgili yönetmelikleri bilmek</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Gerekli bilgisayar programlarını bilmek</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İlgili Mevzuat</w:t>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2547 sayılı Yükseköğretim Kanununun 7'nci ve 65'inci maddelerine dayanılarak ve Yükseköğretim Genel Kurulu tarafından 20.11.2008 tarih ve 22 sayılı toplantısında alınan 2008.22 no’lu Yükseköğretim Kurumları Bologna Eşgüdüm Komisyonu (BEK) oluşturulması ve oluşturulacak bu komisyonun görevleri ve çalışma ilkeleri hakkındaki kararı dikkate alınır.</w:t>
            </w:r>
          </w:p>
        </w:tc>
      </w:tr>
      <w:tr>
        <w:trPr>
          <w:cantSplit w:val="0"/>
          <w:tblHeader w:val="0"/>
        </w:trPr>
        <w:tc>
          <w:tcPr/>
          <w:p w:rsidR="00000000" w:rsidDel="00000000" w:rsidP="00000000" w:rsidRDefault="00000000" w:rsidRPr="00000000" w14:paraId="0000000D">
            <w:pP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 ve Sorumluluklar</w:t>
            </w:r>
          </w:p>
        </w:tc>
      </w:tr>
      <w:tr>
        <w:trPr>
          <w:cantSplit w:val="0"/>
          <w:tblHeader w:val="0"/>
        </w:trPr>
        <w:tc>
          <w:tcPr/>
          <w:p w:rsidR="00000000" w:rsidDel="00000000" w:rsidP="00000000" w:rsidRDefault="00000000" w:rsidRPr="00000000" w14:paraId="0000000E">
            <w:pPr>
              <w:tabs>
                <w:tab w:val="left" w:leader="none" w:pos="284"/>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Komisyonun görevleri</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Bologna süreci çalışmalarının Hemşirelik Bölümü adına eksiksiz olarak yürütülmesini sağlar.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Bologna süreci kapsamında anabilim dalları ve ilgili birimlerden yapılması gereken faaliyetleri talep eder.</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dönem başında, önceki dönemlerden ders bilgi paketlerinin aktif döneme aktarılması, kontrolü ve güncellenmesi için öğretim üyeleri ile iş birliği yapar.</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Gerekli durumlarda her bir dersin ders sorumlusuna ders bilgi paketlerinin güncellenmesi ya da kontrolü konusunda hatırlatma yapar.</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Yeni ders açılacağı zaman komisyon tarafından, ders bilgi paketlerinin oluşturulmasını kontrol eder ve ders onaylandıktan sonra ders bilgi paketlerinin sistem üzerinden kontrolünü sağlar.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Gereksinimler doğrultusunda Hemşirelik Bölümü yönetimi ve derslerin sorumlu öğretim elemanları başta olmak üzere diğer ilgili paydaşların (üniversite yönetimi ya da ilgili kişi, kurum ve kuruluşlar) görüş ve önerilerini alır.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Bologna bilgi işlemleri kapsamındaki süreçler doğrultusunda (bölüme ait bilgileri ve ders bilgi paketlerini) eğitim programı kitapçığı içerisinde yer vererek paydaşlarla paylaşılmasına olanak sağlar.</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Komisyonun talebi üzerine Bölüm Başkanlığı gerektiğinde yeni üyeler görevlendirebilir.</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Bölümün diğer komisyonları ile iş birliği içinde çalışır ve ilgili ihtiyaçlara yönelik uygun çözüm yöntemlerinin oluşturulmasını sağlar.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Yılda iki kereden az olmamak üzere ve gerektiğinde toplantı yapar, kararlar alır ve uygulanmasını takip eder.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Komisyonda alınan kararları Bölüm Başkanlığı Makamına bildirir.</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KYS Kapsamında Görev ve Sorumluluklar</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Üniversitenin Misyonunu, Vizyonunu, Kalite Politikasını benimsemek ve bu doğrultuda hareket etmek,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 ve birim kalite hedeflerine ulaşılması için üzerine düşen çalışmaları yapmak,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Faaliyetlerini yürütürken BANÜ KYS dokümanlarına uygun hareket etmek ve kayıtları eksiksiz tutmak,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KYS kapsamında biriminde yapılacak düzeltici ve önleyici faaliyetlerin yerine getirilmesine katkı sağlamak,</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Yaptığı işle ilgili iyileştirme önerilerini Birim Kalite Temsilcisi, Birim Kalite Temsilcisi Yardımcısı ve Birim Dokümantasyon Sorumlusu ile paylaşmak,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KYS çalışmaları kapsamında yapılan faaliyetlere birimi adına katkı sağlamak</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Yetkiler</w:t>
            </w:r>
          </w:p>
        </w:tc>
      </w:tr>
      <w:tr>
        <w:trPr>
          <w:cantSplit w:val="0"/>
          <w:trHeight w:val="164" w:hRule="atLeast"/>
          <w:tblHeader w:val="0"/>
        </w:trPr>
        <w:tc>
          <w:tcPr/>
          <w:p w:rsidR="00000000" w:rsidDel="00000000" w:rsidP="00000000" w:rsidRDefault="00000000" w:rsidRPr="00000000" w14:paraId="00000022">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Hemşirelik Bölümü lisans eğitim programının ders bilgi paketlerinin hazırlanması, güncellenmesi ve kontrolünün sağlanması konusunda ilgili öğretim elemanlarına bilgilendirme yapmakla ve ders bilgi paketlerinin sistem üzerinden kontrolünü sağlamakla yetkilidir.</w:t>
            </w:r>
          </w:p>
        </w:tc>
      </w:tr>
    </w:tbl>
    <w:p w:rsidR="00000000" w:rsidDel="00000000" w:rsidP="00000000" w:rsidRDefault="00000000" w:rsidRPr="00000000" w14:paraId="00000023">
      <w:pPr>
        <w:rPr>
          <w:sz w:val="22"/>
          <w:szCs w:val="22"/>
        </w:rPr>
      </w:pPr>
      <w:r w:rsidDel="00000000" w:rsidR="00000000" w:rsidRPr="00000000">
        <w:rPr>
          <w:rtl w:val="0"/>
        </w:rPr>
      </w:r>
    </w:p>
    <w:sectPr>
      <w:headerReference r:id="rId7" w:type="default"/>
      <w:footerReference r:id="rId8" w:type="default"/>
      <w:pgSz w:h="16838" w:w="11906" w:orient="portrait"/>
      <w:pgMar w:bottom="1702"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055.0" w:type="dxa"/>
      <w:jc w:val="left"/>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2830"/>
      <w:gridCol w:w="3544"/>
      <w:gridCol w:w="3681"/>
      <w:tblGridChange w:id="0">
        <w:tblGrid>
          <w:gridCol w:w="2830"/>
          <w:gridCol w:w="3544"/>
          <w:gridCol w:w="3681"/>
        </w:tblGrid>
      </w:tblGridChange>
    </w:tblGrid>
    <w:tr>
      <w:trPr>
        <w:cantSplit w:val="0"/>
        <w:trHeight w:val="233" w:hRule="atLeast"/>
        <w:tblHeader w:val="0"/>
      </w:trPr>
      <w:tc>
        <w:tcPr/>
        <w:p w:rsidR="00000000" w:rsidDel="00000000" w:rsidP="00000000" w:rsidRDefault="00000000" w:rsidRPr="00000000" w14:paraId="0000003A">
          <w:pPr>
            <w:spacing w:after="0" w:line="240" w:lineRule="auto"/>
            <w:jc w:val="center"/>
            <w:rPr>
              <w:color w:val="000000"/>
              <w:sz w:val="22"/>
              <w:szCs w:val="22"/>
            </w:rPr>
          </w:pPr>
          <w:r w:rsidDel="00000000" w:rsidR="00000000" w:rsidRPr="00000000">
            <w:rPr>
              <w:color w:val="000000"/>
              <w:sz w:val="22"/>
              <w:szCs w:val="22"/>
              <w:rtl w:val="0"/>
            </w:rPr>
            <w:t xml:space="preserve">Hazırlayan</w:t>
          </w:r>
        </w:p>
      </w:tc>
      <w:tc>
        <w:tcPr/>
        <w:p w:rsidR="00000000" w:rsidDel="00000000" w:rsidP="00000000" w:rsidRDefault="00000000" w:rsidRPr="00000000" w14:paraId="0000003B">
          <w:pPr>
            <w:spacing w:after="0" w:line="240" w:lineRule="auto"/>
            <w:jc w:val="center"/>
            <w:rPr>
              <w:color w:val="000000"/>
              <w:sz w:val="22"/>
              <w:szCs w:val="22"/>
            </w:rPr>
          </w:pPr>
          <w:r w:rsidDel="00000000" w:rsidR="00000000" w:rsidRPr="00000000">
            <w:rPr>
              <w:color w:val="000000"/>
              <w:sz w:val="22"/>
              <w:szCs w:val="22"/>
              <w:rtl w:val="0"/>
            </w:rPr>
            <w:t xml:space="preserve">(Kontrol Eden) Kalite Koordinatörü</w:t>
          </w:r>
        </w:p>
      </w:tc>
      <w:tc>
        <w:tcPr/>
        <w:p w:rsidR="00000000" w:rsidDel="00000000" w:rsidP="00000000" w:rsidRDefault="00000000" w:rsidRPr="00000000" w14:paraId="0000003C">
          <w:pPr>
            <w:spacing w:after="0" w:line="240" w:lineRule="auto"/>
            <w:jc w:val="center"/>
            <w:rPr>
              <w:color w:val="000000"/>
              <w:sz w:val="22"/>
              <w:szCs w:val="22"/>
            </w:rPr>
          </w:pPr>
          <w:r w:rsidDel="00000000" w:rsidR="00000000" w:rsidRPr="00000000">
            <w:rPr>
              <w:color w:val="000000"/>
              <w:sz w:val="22"/>
              <w:szCs w:val="22"/>
              <w:rtl w:val="0"/>
            </w:rPr>
            <w:t xml:space="preserve">(Onaylayan) Rektör</w:t>
          </w:r>
        </w:p>
      </w:tc>
    </w:tr>
    <w:tr>
      <w:trPr>
        <w:cantSplit w:val="0"/>
        <w:trHeight w:val="232" w:hRule="atLeast"/>
        <w:tblHeader w:val="0"/>
      </w:trPr>
      <w:tc>
        <w:tcPr/>
        <w:p w:rsidR="00000000" w:rsidDel="00000000" w:rsidP="00000000" w:rsidRDefault="00000000" w:rsidRPr="00000000" w14:paraId="0000003D">
          <w:pPr>
            <w:spacing w:after="0" w:line="240" w:lineRule="auto"/>
            <w:rPr>
              <w:color w:val="0070c0"/>
              <w:sz w:val="22"/>
              <w:szCs w:val="22"/>
            </w:rPr>
          </w:pPr>
          <w:r w:rsidDel="00000000" w:rsidR="00000000" w:rsidRPr="00000000">
            <w:rPr>
              <w:rtl w:val="0"/>
            </w:rPr>
          </w:r>
        </w:p>
      </w:tc>
      <w:tc>
        <w:tcPr/>
        <w:p w:rsidR="00000000" w:rsidDel="00000000" w:rsidP="00000000" w:rsidRDefault="00000000" w:rsidRPr="00000000" w14:paraId="0000003E">
          <w:pPr>
            <w:spacing w:after="0" w:line="240" w:lineRule="auto"/>
            <w:jc w:val="center"/>
            <w:rPr>
              <w:color w:val="000000"/>
              <w:sz w:val="22"/>
              <w:szCs w:val="22"/>
            </w:rPr>
          </w:pPr>
          <w:r w:rsidDel="00000000" w:rsidR="00000000" w:rsidRPr="00000000">
            <w:rPr>
              <w:color w:val="000000"/>
              <w:sz w:val="22"/>
              <w:szCs w:val="22"/>
              <w:rtl w:val="0"/>
            </w:rPr>
            <w:t xml:space="preserve">Prof. Dr. Ebru KAYA MUTLU</w:t>
          </w:r>
        </w:p>
        <w:p w:rsidR="00000000" w:rsidDel="00000000" w:rsidP="00000000" w:rsidRDefault="00000000" w:rsidRPr="00000000" w14:paraId="0000003F">
          <w:pPr>
            <w:spacing w:after="0" w:line="240" w:lineRule="auto"/>
            <w:jc w:val="center"/>
            <w:rPr>
              <w:color w:val="000000"/>
              <w:sz w:val="22"/>
              <w:szCs w:val="22"/>
            </w:rPr>
          </w:pPr>
          <w:r w:rsidDel="00000000" w:rsidR="00000000" w:rsidRPr="00000000">
            <w:rPr>
              <w:rtl w:val="0"/>
            </w:rPr>
          </w:r>
        </w:p>
        <w:p w:rsidR="00000000" w:rsidDel="00000000" w:rsidP="00000000" w:rsidRDefault="00000000" w:rsidRPr="00000000" w14:paraId="00000040">
          <w:pPr>
            <w:spacing w:after="0" w:line="24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41">
          <w:pPr>
            <w:spacing w:after="0" w:line="240" w:lineRule="auto"/>
            <w:jc w:val="center"/>
            <w:rPr>
              <w:color w:val="000000"/>
              <w:sz w:val="22"/>
              <w:szCs w:val="22"/>
            </w:rPr>
          </w:pPr>
          <w:r w:rsidDel="00000000" w:rsidR="00000000" w:rsidRPr="00000000">
            <w:rPr>
              <w:color w:val="000000"/>
              <w:sz w:val="22"/>
              <w:szCs w:val="22"/>
              <w:rtl w:val="0"/>
            </w:rPr>
            <w:t xml:space="preserve">Prof. Dr. Ismail BOZ</w:t>
          </w:r>
        </w:p>
      </w:tc>
    </w:tr>
  </w:tbl>
  <w:p w:rsidR="00000000" w:rsidDel="00000000" w:rsidP="00000000" w:rsidRDefault="00000000" w:rsidRPr="00000000" w14:paraId="00000042">
    <w:pPr>
      <w:ind w:right="-851"/>
      <w:jc w:val="right"/>
      <w:rPr>
        <w:color w:val="0070c0"/>
        <w:sz w:val="22"/>
        <w:szCs w:val="22"/>
      </w:rPr>
    </w:pPr>
    <w:r w:rsidDel="00000000" w:rsidR="00000000" w:rsidRPr="00000000">
      <w:rPr>
        <w:color w:val="0070c0"/>
        <w:sz w:val="22"/>
        <w:szCs w:val="22"/>
        <w:rtl w:val="0"/>
      </w:rPr>
      <w:t xml:space="preserve">KK-FR-001/14.02.2024/00/-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9901.0" w:type="dxa"/>
      <w:jc w:val="left"/>
      <w:tblInd w:w="108.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1560"/>
      <w:gridCol w:w="4990"/>
      <w:gridCol w:w="1701"/>
      <w:gridCol w:w="1650"/>
      <w:tblGridChange w:id="0">
        <w:tblGrid>
          <w:gridCol w:w="1560"/>
          <w:gridCol w:w="4990"/>
          <w:gridCol w:w="1701"/>
          <w:gridCol w:w="1650"/>
        </w:tblGrid>
      </w:tblGridChange>
    </w:tblGrid>
    <w:tr>
      <w:trPr>
        <w:cantSplit w:val="1"/>
        <w:trHeight w:val="491" w:hRule="atLeast"/>
        <w:tblHeader w:val="0"/>
      </w:trPr>
      <w:tc>
        <w:tcPr>
          <w:vMerge w:val="restart"/>
          <w:shd w:fill="auto" w:val="clear"/>
        </w:tcPr>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br w:type="textWrapping"/>
          </w:r>
          <w:r w:rsidDel="00000000" w:rsidR="00000000" w:rsidRPr="00000000">
            <w:rPr>
              <w:b w:val="1"/>
              <w:sz w:val="22"/>
              <w:szCs w:val="22"/>
            </w:rPr>
            <w:drawing>
              <wp:inline distB="0" distT="0" distL="0" distR="0">
                <wp:extent cx="853440" cy="853440"/>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3440" cy="853440"/>
                        </a:xfrm>
                        <a:prstGeom prst="rect"/>
                        <a:ln/>
                      </pic:spPr>
                    </pic:pic>
                  </a:graphicData>
                </a:graphic>
              </wp:inline>
            </w:drawing>
          </w:r>
          <w:r w:rsidDel="00000000" w:rsidR="00000000" w:rsidRPr="00000000">
            <w:rPr>
              <w:rtl w:val="0"/>
            </w:rPr>
          </w:r>
        </w:p>
      </w:tc>
      <w:tc>
        <w:tcPr>
          <w:vMerge w:val="restart"/>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SAĞLIK BİLİMLERİ FAKÜLTESİ </w:t>
          </w:r>
        </w:p>
        <w:p w:rsidR="00000000" w:rsidDel="00000000" w:rsidP="00000000" w:rsidRDefault="00000000" w:rsidRPr="00000000" w14:paraId="00000027">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HEMŞİRELİK BÖLÜMÜ</w:t>
          </w:r>
        </w:p>
        <w:p w:rsidR="00000000" w:rsidDel="00000000" w:rsidP="00000000" w:rsidRDefault="00000000" w:rsidRPr="00000000" w14:paraId="00000028">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BOLOGNA KOMİSYONU </w:t>
          </w:r>
        </w:p>
        <w:p w:rsidR="00000000" w:rsidDel="00000000" w:rsidP="00000000" w:rsidRDefault="00000000" w:rsidRPr="00000000" w14:paraId="00000029">
          <w:pPr>
            <w:spacing w:after="0" w:line="240" w:lineRule="auto"/>
            <w:jc w:val="center"/>
            <w:rPr>
              <w:rFonts w:ascii="Calibri" w:cs="Calibri" w:eastAsia="Calibri" w:hAnsi="Calibri"/>
              <w:b w:val="1"/>
              <w:sz w:val="22"/>
              <w:szCs w:val="22"/>
            </w:rPr>
          </w:pPr>
          <w:r w:rsidDel="00000000" w:rsidR="00000000" w:rsidRPr="00000000">
            <w:rPr>
              <w:b w:val="1"/>
              <w:color w:val="000000"/>
              <w:sz w:val="22"/>
              <w:szCs w:val="22"/>
              <w:rtl w:val="0"/>
            </w:rPr>
            <w:t xml:space="preserve">GÖREV TANIMI FORMU</w:t>
          </w:r>
          <w:r w:rsidDel="00000000" w:rsidR="00000000" w:rsidRPr="00000000">
            <w:rPr>
              <w:rtl w:val="0"/>
            </w:rPr>
          </w:r>
        </w:p>
      </w:tc>
      <w:tc>
        <w:tcPr>
          <w:shd w:fill="auto" w:val="clear"/>
          <w:vAlign w:val="center"/>
        </w:tcPr>
        <w:p w:rsidR="00000000" w:rsidDel="00000000" w:rsidP="00000000" w:rsidRDefault="00000000" w:rsidRPr="00000000" w14:paraId="0000002A">
          <w:pPr>
            <w:jc w:val="left"/>
            <w:rPr>
              <w:color w:val="000000"/>
              <w:sz w:val="22"/>
              <w:szCs w:val="22"/>
            </w:rPr>
          </w:pPr>
          <w:r w:rsidDel="00000000" w:rsidR="00000000" w:rsidRPr="00000000">
            <w:rPr>
              <w:color w:val="000000"/>
              <w:sz w:val="22"/>
              <w:szCs w:val="22"/>
              <w:rtl w:val="0"/>
            </w:rPr>
            <w:t xml:space="preserve">Doküman No</w:t>
          </w:r>
        </w:p>
      </w:tc>
      <w:tc>
        <w:tcPr>
          <w:shd w:fill="auto" w:val="clear"/>
          <w:vAlign w:val="center"/>
        </w:tcPr>
        <w:p w:rsidR="00000000" w:rsidDel="00000000" w:rsidP="00000000" w:rsidRDefault="00000000" w:rsidRPr="00000000" w14:paraId="0000002B">
          <w:pPr>
            <w:tabs>
              <w:tab w:val="left" w:leader="none" w:pos="1182"/>
            </w:tabs>
            <w:jc w:val="left"/>
            <w:rPr>
              <w:color w:val="000000"/>
              <w:sz w:val="22"/>
              <w:szCs w:val="22"/>
            </w:rPr>
          </w:pPr>
          <w:r w:rsidDel="00000000" w:rsidR="00000000" w:rsidRPr="00000000">
            <w:rPr>
              <w:color w:val="000000"/>
              <w:sz w:val="22"/>
              <w:szCs w:val="22"/>
              <w:rtl w:val="0"/>
            </w:rPr>
            <w:t xml:space="preserve">SBF-HEM-00X</w:t>
          </w:r>
        </w:p>
      </w:tc>
    </w:tr>
    <w:tr>
      <w:trPr>
        <w:cantSplit w:val="1"/>
        <w:trHeight w:val="491" w:hRule="atLeast"/>
        <w:tblHeader w:val="0"/>
      </w:trPr>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2E">
          <w:pPr>
            <w:jc w:val="left"/>
            <w:rPr>
              <w:color w:val="000000"/>
              <w:sz w:val="22"/>
              <w:szCs w:val="22"/>
            </w:rPr>
          </w:pPr>
          <w:r w:rsidDel="00000000" w:rsidR="00000000" w:rsidRPr="00000000">
            <w:rPr>
              <w:color w:val="000000"/>
              <w:sz w:val="22"/>
              <w:szCs w:val="22"/>
              <w:rtl w:val="0"/>
            </w:rPr>
            <w:t xml:space="preserve">İlk yayın tarihi</w:t>
          </w:r>
        </w:p>
      </w:tc>
      <w:tc>
        <w:tcPr>
          <w:shd w:fill="auto" w:val="clear"/>
          <w:vAlign w:val="center"/>
        </w:tcPr>
        <w:p w:rsidR="00000000" w:rsidDel="00000000" w:rsidP="00000000" w:rsidRDefault="00000000" w:rsidRPr="00000000" w14:paraId="0000002F">
          <w:pPr>
            <w:jc w:val="left"/>
            <w:rPr>
              <w:color w:val="000000"/>
              <w:sz w:val="22"/>
              <w:szCs w:val="22"/>
            </w:rPr>
          </w:pPr>
          <w:r w:rsidDel="00000000" w:rsidR="00000000" w:rsidRPr="00000000">
            <w:rPr>
              <w:color w:val="ff0000"/>
              <w:sz w:val="22"/>
              <w:szCs w:val="22"/>
              <w:rtl w:val="0"/>
            </w:rPr>
            <w:t xml:space="preserve">14.02.2024</w:t>
          </w:r>
          <w:r w:rsidDel="00000000" w:rsidR="00000000" w:rsidRPr="00000000">
            <w:rPr>
              <w:rtl w:val="0"/>
            </w:rPr>
          </w:r>
        </w:p>
      </w:tc>
    </w:tr>
    <w:tr>
      <w:trPr>
        <w:cantSplit w:val="1"/>
        <w:trHeight w:val="491" w:hRule="atLeast"/>
        <w:tblHeader w:val="0"/>
      </w:trPr>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2">
          <w:pPr>
            <w:jc w:val="left"/>
            <w:rPr>
              <w:color w:val="000000"/>
              <w:sz w:val="22"/>
              <w:szCs w:val="22"/>
            </w:rPr>
          </w:pPr>
          <w:r w:rsidDel="00000000" w:rsidR="00000000" w:rsidRPr="00000000">
            <w:rPr>
              <w:color w:val="000000"/>
              <w:sz w:val="22"/>
              <w:szCs w:val="22"/>
              <w:rtl w:val="0"/>
            </w:rPr>
            <w:t xml:space="preserve">Rev. No / Tarih</w:t>
          </w:r>
        </w:p>
      </w:tc>
      <w:tc>
        <w:tcPr>
          <w:shd w:fill="auto" w:val="clear"/>
          <w:vAlign w:val="center"/>
        </w:tcPr>
        <w:p w:rsidR="00000000" w:rsidDel="00000000" w:rsidP="00000000" w:rsidRDefault="00000000" w:rsidRPr="00000000" w14:paraId="00000033">
          <w:pPr>
            <w:jc w:val="left"/>
            <w:rPr>
              <w:color w:val="000000"/>
              <w:sz w:val="22"/>
              <w:szCs w:val="22"/>
            </w:rPr>
          </w:pPr>
          <w:r w:rsidDel="00000000" w:rsidR="00000000" w:rsidRPr="00000000">
            <w:rPr>
              <w:color w:val="000000"/>
              <w:sz w:val="22"/>
              <w:szCs w:val="22"/>
              <w:rtl w:val="0"/>
            </w:rPr>
            <w:t xml:space="preserve">00/-</w:t>
          </w:r>
        </w:p>
      </w:tc>
    </w:tr>
    <w:tr>
      <w:trPr>
        <w:cantSplit w:val="1"/>
        <w:trHeight w:val="491" w:hRule="atLeast"/>
        <w:tblHeader w:val="0"/>
      </w:trPr>
      <w:tc>
        <w:tcPr>
          <w:vMerge w:val="continue"/>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6">
          <w:pPr>
            <w:jc w:val="left"/>
            <w:rPr>
              <w:color w:val="000000"/>
              <w:sz w:val="22"/>
              <w:szCs w:val="22"/>
            </w:rPr>
          </w:pPr>
          <w:r w:rsidDel="00000000" w:rsidR="00000000" w:rsidRPr="00000000">
            <w:rPr>
              <w:color w:val="000000"/>
              <w:sz w:val="22"/>
              <w:szCs w:val="22"/>
              <w:rtl w:val="0"/>
            </w:rPr>
            <w:t xml:space="preserve">Sayfa sayısı</w:t>
          </w:r>
        </w:p>
      </w:tc>
      <w:tc>
        <w:tcPr>
          <w:shd w:fill="auto" w:val="clear"/>
          <w:vAlign w:val="center"/>
        </w:tcPr>
        <w:p w:rsidR="00000000" w:rsidDel="00000000" w:rsidP="00000000" w:rsidRDefault="00000000" w:rsidRPr="00000000" w14:paraId="00000037">
          <w:pPr>
            <w:jc w:val="left"/>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w:t>
          </w:r>
          <w:r w:rsidDel="00000000" w:rsidR="00000000" w:rsidRPr="00000000">
            <w:rPr>
              <w:color w:val="000000"/>
              <w:sz w:val="22"/>
              <w:szCs w:val="22"/>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tr-T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7AA"/>
    <w:pPr>
      <w:jc w:val="both"/>
    </w:pPr>
    <w:rPr>
      <w:sz w:val="20"/>
    </w:rPr>
  </w:style>
  <w:style w:type="paragraph" w:styleId="Balk1">
    <w:name w:val="heading 1"/>
    <w:basedOn w:val="Normal"/>
    <w:next w:val="Normal"/>
    <w:link w:val="Balk1Char"/>
    <w:uiPriority w:val="9"/>
    <w:qFormat w:val="1"/>
    <w:rsid w:val="00021845"/>
    <w:pPr>
      <w:keepNext w:val="1"/>
      <w:keepLines w:val="1"/>
      <w:spacing w:after="0" w:before="240"/>
      <w:outlineLvl w:val="0"/>
    </w:pPr>
    <w:rPr>
      <w:rFonts w:cstheme="majorBidi" w:eastAsiaTheme="majorEastAsia"/>
      <w:b w:val="1"/>
      <w:sz w:val="22"/>
      <w:szCs w:val="3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SayfaNumaras">
    <w:name w:val="page number"/>
    <w:basedOn w:val="VarsaylanParagrafYazTipi"/>
    <w:rsid w:val="00956AB8"/>
  </w:style>
  <w:style w:type="paragraph" w:styleId="stBilgi">
    <w:name w:val="header"/>
    <w:basedOn w:val="Normal"/>
    <w:link w:val="stBilgiChar"/>
    <w:uiPriority w:val="99"/>
    <w:unhideWhenUsed w:val="1"/>
    <w:rsid w:val="00956AB8"/>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56AB8"/>
  </w:style>
  <w:style w:type="paragraph" w:styleId="AltBilgi">
    <w:name w:val="footer"/>
    <w:basedOn w:val="Normal"/>
    <w:link w:val="AltBilgiChar"/>
    <w:uiPriority w:val="99"/>
    <w:unhideWhenUsed w:val="1"/>
    <w:rsid w:val="00956AB8"/>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56AB8"/>
  </w:style>
  <w:style w:type="paragraph" w:styleId="BalonMetni">
    <w:name w:val="Balloon Text"/>
    <w:basedOn w:val="Normal"/>
    <w:link w:val="BalonMetniChar"/>
    <w:uiPriority w:val="99"/>
    <w:semiHidden w:val="1"/>
    <w:unhideWhenUsed w:val="1"/>
    <w:rsid w:val="00956AB8"/>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956AB8"/>
    <w:rPr>
      <w:rFonts w:ascii="Tahoma" w:cs="Tahoma" w:hAnsi="Tahoma"/>
      <w:sz w:val="16"/>
      <w:szCs w:val="16"/>
    </w:rPr>
  </w:style>
  <w:style w:type="character" w:styleId="Balk1Char" w:customStyle="1">
    <w:name w:val="Başlık 1 Char"/>
    <w:basedOn w:val="VarsaylanParagrafYazTipi"/>
    <w:link w:val="Balk1"/>
    <w:uiPriority w:val="9"/>
    <w:rsid w:val="00021845"/>
    <w:rPr>
      <w:rFonts w:cstheme="majorBidi" w:eastAsiaTheme="majorEastAsia"/>
      <w:b w:val="1"/>
      <w:szCs w:val="32"/>
    </w:rPr>
  </w:style>
  <w:style w:type="paragraph" w:styleId="ListeParagraf">
    <w:name w:val="List Paragraph"/>
    <w:basedOn w:val="Normal"/>
    <w:uiPriority w:val="34"/>
    <w:qFormat w:val="1"/>
    <w:rsid w:val="00E11B0F"/>
    <w:pPr>
      <w:ind w:left="720"/>
      <w:contextualSpacing w:val="1"/>
    </w:pPr>
  </w:style>
  <w:style w:type="table" w:styleId="TabloKlavuzu">
    <w:name w:val="Table Grid"/>
    <w:basedOn w:val="NormalTablo"/>
    <w:uiPriority w:val="59"/>
    <w:rsid w:val="007D70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klamaBavurusu">
    <w:name w:val="annotation reference"/>
    <w:basedOn w:val="VarsaylanParagrafYazTipi"/>
    <w:uiPriority w:val="99"/>
    <w:semiHidden w:val="1"/>
    <w:unhideWhenUsed w:val="1"/>
    <w:rsid w:val="00416081"/>
    <w:rPr>
      <w:sz w:val="16"/>
      <w:szCs w:val="16"/>
    </w:rPr>
  </w:style>
  <w:style w:type="paragraph" w:styleId="AklamaMetni">
    <w:name w:val="annotation text"/>
    <w:basedOn w:val="Normal"/>
    <w:link w:val="AklamaMetniChar"/>
    <w:uiPriority w:val="99"/>
    <w:semiHidden w:val="1"/>
    <w:unhideWhenUsed w:val="1"/>
    <w:rsid w:val="00416081"/>
    <w:pPr>
      <w:spacing w:after="160" w:line="240" w:lineRule="auto"/>
      <w:jc w:val="left"/>
    </w:pPr>
    <w:rPr>
      <w:szCs w:val="20"/>
    </w:rPr>
  </w:style>
  <w:style w:type="character" w:styleId="AklamaMetniChar" w:customStyle="1">
    <w:name w:val="Açıklama Metni Char"/>
    <w:basedOn w:val="VarsaylanParagrafYazTipi"/>
    <w:link w:val="AklamaMetni"/>
    <w:uiPriority w:val="99"/>
    <w:semiHidden w:val="1"/>
    <w:rsid w:val="00416081"/>
    <w:rPr>
      <w:sz w:val="20"/>
      <w:szCs w:val="20"/>
    </w:rPr>
  </w:style>
  <w:style w:type="paragraph" w:styleId="NormalWeb">
    <w:name w:val="Normal (Web)"/>
    <w:basedOn w:val="Normal"/>
    <w:uiPriority w:val="99"/>
    <w:unhideWhenUsed w:val="1"/>
    <w:rsid w:val="00165842"/>
    <w:pPr>
      <w:spacing w:after="100" w:afterAutospacing="1" w:before="100" w:beforeAutospacing="1" w:line="240" w:lineRule="auto"/>
      <w:jc w:val="left"/>
    </w:pPr>
    <w:rPr>
      <w:rFonts w:ascii="Times New Roman" w:cs="Times New Roman" w:eastAsia="Times New Roman" w:hAnsi="Times New Roman"/>
      <w:sz w:val="24"/>
      <w:szCs w:val="24"/>
      <w:lang w:eastAsia="tr-TR"/>
    </w:rPr>
  </w:style>
  <w:style w:type="paragraph" w:styleId="TBal">
    <w:name w:val="TOC Heading"/>
    <w:basedOn w:val="Balk1"/>
    <w:next w:val="Normal"/>
    <w:uiPriority w:val="39"/>
    <w:unhideWhenUsed w:val="1"/>
    <w:qFormat w:val="1"/>
    <w:rsid w:val="005F569F"/>
    <w:pPr>
      <w:spacing w:line="259" w:lineRule="auto"/>
      <w:jc w:val="left"/>
      <w:outlineLvl w:val="9"/>
    </w:pPr>
    <w:rPr>
      <w:rFonts w:asciiTheme="majorHAnsi" w:hAnsiTheme="majorHAnsi"/>
      <w:b w:val="0"/>
      <w:color w:val="365f91" w:themeColor="accent1" w:themeShade="0000BF"/>
      <w:sz w:val="32"/>
      <w:lang w:val="en-US"/>
    </w:rPr>
  </w:style>
  <w:style w:type="paragraph" w:styleId="T2">
    <w:name w:val="toc 2"/>
    <w:basedOn w:val="Normal"/>
    <w:next w:val="Normal"/>
    <w:autoRedefine w:val="1"/>
    <w:uiPriority w:val="39"/>
    <w:unhideWhenUsed w:val="1"/>
    <w:rsid w:val="005F569F"/>
    <w:pPr>
      <w:spacing w:after="100" w:line="259" w:lineRule="auto"/>
      <w:ind w:left="220"/>
      <w:jc w:val="left"/>
    </w:pPr>
    <w:rPr>
      <w:rFonts w:cs="Times New Roman" w:eastAsiaTheme="minorEastAsia"/>
      <w:sz w:val="22"/>
      <w:lang w:val="en-US"/>
    </w:rPr>
  </w:style>
  <w:style w:type="paragraph" w:styleId="T1">
    <w:name w:val="toc 1"/>
    <w:basedOn w:val="Normal"/>
    <w:next w:val="Normal"/>
    <w:autoRedefine w:val="1"/>
    <w:uiPriority w:val="39"/>
    <w:unhideWhenUsed w:val="1"/>
    <w:rsid w:val="00861E3D"/>
    <w:pPr>
      <w:spacing w:after="100" w:line="259" w:lineRule="auto"/>
      <w:jc w:val="left"/>
    </w:pPr>
    <w:rPr>
      <w:rFonts w:cstheme="minorHAnsi" w:eastAsiaTheme="minorEastAsia"/>
      <w:b w:val="1"/>
      <w:bCs w:val="1"/>
      <w:szCs w:val="20"/>
    </w:rPr>
  </w:style>
  <w:style w:type="paragraph" w:styleId="T3">
    <w:name w:val="toc 3"/>
    <w:basedOn w:val="Normal"/>
    <w:next w:val="Normal"/>
    <w:autoRedefine w:val="1"/>
    <w:uiPriority w:val="39"/>
    <w:unhideWhenUsed w:val="1"/>
    <w:rsid w:val="005F569F"/>
    <w:pPr>
      <w:spacing w:after="100" w:line="259" w:lineRule="auto"/>
      <w:ind w:left="440"/>
      <w:jc w:val="left"/>
    </w:pPr>
    <w:rPr>
      <w:rFonts w:cs="Times New Roman" w:eastAsiaTheme="minorEastAsia"/>
      <w:sz w:val="22"/>
      <w:lang w:val="en-US"/>
    </w:rPr>
  </w:style>
  <w:style w:type="paragraph" w:styleId="Default" w:customStyle="1">
    <w:name w:val="Default"/>
    <w:rsid w:val="00BB67EF"/>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lMC7UuXf3T4oL1GzFm7USNhfg==">CgMxLjA4AHIhMVRJRzEwYjBxWU1TMjl3TVRBRnhVTmhpRmd5Y3NyYkVE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2024-03-02T11:02:00Z</dcterms:created>
  <dc:creator>Yasemin</dc:creator>
</cp:coreProperties>
</file>